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DA7C1" w14:textId="1CD9788A" w:rsidR="00156836" w:rsidRPr="00034F5A" w:rsidRDefault="00156836" w:rsidP="00156836">
      <w:pPr>
        <w:spacing w:after="0" w:line="240" w:lineRule="auto"/>
        <w:ind w:left="2124" w:firstLine="708"/>
        <w:rPr>
          <w:rFonts w:ascii="Calibri" w:hAnsi="Calibri" w:cs="Calibri"/>
          <w:b/>
          <w:sz w:val="28"/>
          <w:szCs w:val="28"/>
        </w:rPr>
      </w:pPr>
      <w:r w:rsidRPr="00034F5A">
        <w:rPr>
          <w:rFonts w:ascii="Calibri" w:hAnsi="Calibri" w:cs="Calibri"/>
          <w:noProof/>
        </w:rPr>
        <w:drawing>
          <wp:anchor distT="0" distB="0" distL="114300" distR="114300" simplePos="0" relativeHeight="251659264" behindDoc="1" locked="0" layoutInCell="1" allowOverlap="1" wp14:anchorId="724210DB" wp14:editId="3CA4E45C">
            <wp:simplePos x="0" y="0"/>
            <wp:positionH relativeFrom="margin">
              <wp:align>left</wp:align>
            </wp:positionH>
            <wp:positionV relativeFrom="paragraph">
              <wp:posOffset>-194945</wp:posOffset>
            </wp:positionV>
            <wp:extent cx="1315085" cy="1315085"/>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15085" cy="13150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4F5A">
        <w:rPr>
          <w:rFonts w:ascii="Calibri" w:hAnsi="Calibri" w:cs="Calibri"/>
          <w:b/>
          <w:sz w:val="28"/>
        </w:rPr>
        <w:t>AUTORSKA PRACOWNIA ARCHITEKTURY ‘ARC-HIT’</w:t>
      </w:r>
    </w:p>
    <w:p w14:paraId="34697D3E" w14:textId="77777777" w:rsidR="00156836" w:rsidRPr="00034F5A" w:rsidRDefault="00156836" w:rsidP="00156836">
      <w:pPr>
        <w:spacing w:after="0" w:line="240" w:lineRule="auto"/>
        <w:ind w:left="2560" w:firstLine="272"/>
        <w:rPr>
          <w:rFonts w:ascii="Calibri" w:hAnsi="Calibri" w:cs="Calibri"/>
          <w:b/>
        </w:rPr>
      </w:pPr>
      <w:r w:rsidRPr="00034F5A">
        <w:rPr>
          <w:rFonts w:ascii="Calibri" w:hAnsi="Calibri" w:cs="Calibri"/>
          <w:b/>
        </w:rPr>
        <w:t>ul. Różana 10 , 53-226 Wrocław</w:t>
      </w:r>
    </w:p>
    <w:p w14:paraId="4DF67D2D" w14:textId="77777777" w:rsidR="00156836" w:rsidRPr="00575520" w:rsidRDefault="00156836" w:rsidP="00156836">
      <w:pPr>
        <w:spacing w:after="0" w:line="240" w:lineRule="auto"/>
        <w:ind w:left="2124" w:firstLine="708"/>
        <w:rPr>
          <w:rFonts w:ascii="Calibri" w:hAnsi="Calibri" w:cs="Calibri"/>
          <w:b/>
          <w:u w:val="single"/>
          <w:lang w:val="fr-FR"/>
        </w:rPr>
      </w:pPr>
      <w:r w:rsidRPr="00575520">
        <w:rPr>
          <w:rFonts w:ascii="Calibri" w:hAnsi="Calibri" w:cs="Calibri"/>
          <w:b/>
          <w:lang w:val="fr-FR"/>
        </w:rPr>
        <w:t xml:space="preserve">email :  </w:t>
      </w:r>
      <w:r w:rsidRPr="00034F5A">
        <w:rPr>
          <w:rStyle w:val="Hipercze"/>
          <w:rFonts w:ascii="Calibri" w:hAnsi="Calibri" w:cs="Calibri"/>
          <w:b/>
          <w:lang w:val="en-GB"/>
        </w:rPr>
        <w:fldChar w:fldCharType="begin"/>
      </w:r>
      <w:r w:rsidRPr="00575520">
        <w:rPr>
          <w:rStyle w:val="Hipercze"/>
          <w:rFonts w:ascii="Calibri" w:hAnsi="Calibri" w:cs="Calibri"/>
          <w:b/>
          <w:lang w:val="fr-FR"/>
        </w:rPr>
        <w:instrText xml:space="preserve"> HYPERLINK "mailto:biuro@arc-hit.pl" </w:instrText>
      </w:r>
      <w:r w:rsidRPr="00034F5A">
        <w:rPr>
          <w:rStyle w:val="Hipercze"/>
          <w:rFonts w:ascii="Calibri" w:hAnsi="Calibri" w:cs="Calibri"/>
          <w:b/>
          <w:lang w:val="en-GB"/>
        </w:rPr>
      </w:r>
      <w:r w:rsidRPr="00034F5A">
        <w:rPr>
          <w:rStyle w:val="Hipercze"/>
          <w:rFonts w:ascii="Calibri" w:hAnsi="Calibri" w:cs="Calibri"/>
          <w:b/>
          <w:lang w:val="en-GB"/>
        </w:rPr>
        <w:fldChar w:fldCharType="separate"/>
      </w:r>
      <w:r w:rsidRPr="00575520">
        <w:rPr>
          <w:rStyle w:val="Hipercze"/>
          <w:rFonts w:ascii="Calibri" w:hAnsi="Calibri" w:cs="Calibri"/>
          <w:lang w:val="fr-FR"/>
        </w:rPr>
        <w:t>biuro@arc-hit.pl</w:t>
      </w:r>
      <w:r w:rsidRPr="00034F5A">
        <w:rPr>
          <w:rStyle w:val="Hipercze"/>
          <w:rFonts w:ascii="Calibri" w:hAnsi="Calibri" w:cs="Calibri"/>
          <w:b/>
          <w:lang w:val="en-GB"/>
        </w:rPr>
        <w:fldChar w:fldCharType="end"/>
      </w:r>
      <w:r w:rsidRPr="00575520">
        <w:rPr>
          <w:rFonts w:ascii="Calibri" w:hAnsi="Calibri" w:cs="Calibri"/>
          <w:b/>
          <w:u w:val="single"/>
          <w:lang w:val="fr-FR"/>
        </w:rPr>
        <w:t xml:space="preserve"> ; pracowniaarchit@gmail.com</w:t>
      </w:r>
    </w:p>
    <w:p w14:paraId="042D1665" w14:textId="77777777" w:rsidR="00156836" w:rsidRPr="00575520" w:rsidRDefault="00156836" w:rsidP="00156836">
      <w:pPr>
        <w:spacing w:after="0" w:line="240" w:lineRule="auto"/>
        <w:ind w:left="2124" w:firstLine="708"/>
        <w:rPr>
          <w:rFonts w:ascii="Calibri" w:hAnsi="Calibri" w:cs="Calibri"/>
          <w:b/>
          <w:lang w:val="fr-FR"/>
        </w:rPr>
      </w:pPr>
      <w:r w:rsidRPr="00575520">
        <w:rPr>
          <w:rFonts w:ascii="Calibri" w:hAnsi="Calibri" w:cs="Calibri"/>
          <w:b/>
          <w:lang w:val="fr-FR"/>
        </w:rPr>
        <w:t>mobile : +48 605 070 949 ; 607 303 131</w:t>
      </w:r>
    </w:p>
    <w:p w14:paraId="50C0DB82" w14:textId="77777777" w:rsidR="00156836" w:rsidRPr="00575520" w:rsidRDefault="00156836" w:rsidP="00156836">
      <w:pPr>
        <w:spacing w:after="0" w:line="240" w:lineRule="auto"/>
        <w:ind w:left="2124" w:firstLine="708"/>
        <w:outlineLvl w:val="0"/>
        <w:rPr>
          <w:rFonts w:ascii="Calibri" w:hAnsi="Calibri" w:cs="Calibri"/>
          <w:b/>
          <w:lang w:val="fr-FR"/>
        </w:rPr>
      </w:pPr>
      <w:r w:rsidRPr="00575520">
        <w:rPr>
          <w:rFonts w:ascii="Calibri" w:hAnsi="Calibri" w:cs="Calibri"/>
          <w:b/>
          <w:lang w:val="fr-FR"/>
        </w:rPr>
        <w:t>NIP : 8940004334</w:t>
      </w:r>
    </w:p>
    <w:p w14:paraId="11B1FA9F" w14:textId="77777777" w:rsidR="00156836" w:rsidRPr="00575520" w:rsidRDefault="00156836" w:rsidP="00156836">
      <w:pPr>
        <w:ind w:left="7788" w:firstLine="708"/>
        <w:outlineLvl w:val="0"/>
        <w:rPr>
          <w:rFonts w:ascii="Calibri" w:hAnsi="Calibri" w:cs="Calibri"/>
          <w:b/>
          <w:sz w:val="32"/>
          <w:szCs w:val="32"/>
          <w:lang w:val="fr-FR"/>
        </w:rPr>
      </w:pPr>
    </w:p>
    <w:p w14:paraId="73E86AEB" w14:textId="77777777" w:rsidR="00156836" w:rsidRPr="00575520" w:rsidRDefault="00156836" w:rsidP="00156836">
      <w:pPr>
        <w:ind w:left="7788" w:firstLine="708"/>
        <w:outlineLvl w:val="0"/>
        <w:rPr>
          <w:rFonts w:ascii="Calibri" w:hAnsi="Calibri" w:cs="Calibri"/>
          <w:b/>
          <w:sz w:val="32"/>
          <w:szCs w:val="32"/>
          <w:lang w:val="fr-FR"/>
        </w:rPr>
      </w:pPr>
    </w:p>
    <w:p w14:paraId="365AAC50" w14:textId="5AB139CE" w:rsidR="00156836" w:rsidRPr="00034F5A" w:rsidRDefault="00156836" w:rsidP="00156836">
      <w:pPr>
        <w:ind w:left="7788"/>
        <w:outlineLvl w:val="0"/>
        <w:rPr>
          <w:rFonts w:ascii="Calibri" w:hAnsi="Calibri" w:cs="Calibri"/>
          <w:b/>
          <w:sz w:val="32"/>
          <w:szCs w:val="32"/>
        </w:rPr>
      </w:pPr>
      <w:r w:rsidRPr="00034F5A">
        <w:rPr>
          <w:rFonts w:ascii="Calibri" w:hAnsi="Calibri" w:cs="Calibri"/>
          <w:b/>
          <w:sz w:val="32"/>
          <w:szCs w:val="32"/>
        </w:rPr>
        <w:t>TOM</w:t>
      </w:r>
      <w:r w:rsidR="0080216D">
        <w:rPr>
          <w:rFonts w:ascii="Calibri" w:hAnsi="Calibri" w:cs="Calibri"/>
          <w:b/>
          <w:sz w:val="32"/>
          <w:szCs w:val="32"/>
        </w:rPr>
        <w:t xml:space="preserve"> B5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7439"/>
      </w:tblGrid>
      <w:tr w:rsidR="00156836" w:rsidRPr="00034F5A" w14:paraId="33E0135D" w14:textId="77777777" w:rsidTr="00156836">
        <w:trPr>
          <w:trHeight w:val="1110"/>
        </w:trPr>
        <w:tc>
          <w:tcPr>
            <w:tcW w:w="2734" w:type="dxa"/>
          </w:tcPr>
          <w:p w14:paraId="4F91451D" w14:textId="77777777" w:rsidR="00156836" w:rsidRPr="00034F5A" w:rsidRDefault="00156836" w:rsidP="00156836">
            <w:pPr>
              <w:rPr>
                <w:rFonts w:ascii="Calibri" w:hAnsi="Calibri" w:cs="Calibri"/>
                <w:b/>
                <w:sz w:val="28"/>
                <w:szCs w:val="28"/>
              </w:rPr>
            </w:pPr>
            <w:r w:rsidRPr="00034F5A">
              <w:rPr>
                <w:rFonts w:ascii="Calibri" w:hAnsi="Calibri" w:cs="Calibri"/>
                <w:b/>
                <w:sz w:val="28"/>
                <w:szCs w:val="28"/>
              </w:rPr>
              <w:t>NAZWA INWESTYCJI :</w:t>
            </w:r>
          </w:p>
        </w:tc>
        <w:tc>
          <w:tcPr>
            <w:tcW w:w="7439" w:type="dxa"/>
          </w:tcPr>
          <w:p w14:paraId="13155164" w14:textId="77777777" w:rsidR="00156836" w:rsidRPr="00575520" w:rsidRDefault="00156836" w:rsidP="00156836">
            <w:pPr>
              <w:rPr>
                <w:rFonts w:ascii="Calibri" w:eastAsia="Arial Narrow" w:hAnsi="Calibri" w:cs="Calibri"/>
                <w:color w:val="000000"/>
                <w:lang w:eastAsia="en-US" w:bidi="he-IL"/>
              </w:rPr>
            </w:pPr>
            <w:r w:rsidRPr="0005436F">
              <w:rPr>
                <w:rFonts w:ascii="Calibri" w:hAnsi="Calibri" w:cs="Calibri"/>
              </w:rPr>
              <w:t>ROZBUDOWA , PRZEBUDOWA I ZMIANA SPOSOBU UŻYTKOWANIA BUDYNKU POŁOŻONEGO PRZY UL.1 MAJA 53B Z PRZEZNACZENIEM NA BUDYNEK MIESZKALNY WIELORODZINNY ;  SZKLARSKA PORĘBA , DZIAŁKA NR 6/9 , 6/10 , 17/2 , OBRĘB 0007</w:t>
            </w:r>
          </w:p>
        </w:tc>
      </w:tr>
      <w:tr w:rsidR="00156836" w:rsidRPr="00034F5A" w14:paraId="36494213" w14:textId="77777777" w:rsidTr="00156836">
        <w:trPr>
          <w:trHeight w:val="284"/>
        </w:trPr>
        <w:tc>
          <w:tcPr>
            <w:tcW w:w="2734" w:type="dxa"/>
          </w:tcPr>
          <w:p w14:paraId="3653ACCE" w14:textId="77777777" w:rsidR="00156836" w:rsidRPr="00034F5A" w:rsidRDefault="00156836" w:rsidP="00156836">
            <w:pPr>
              <w:rPr>
                <w:rFonts w:ascii="Calibri" w:hAnsi="Calibri" w:cs="Calibri"/>
                <w:b/>
                <w:sz w:val="28"/>
                <w:szCs w:val="28"/>
              </w:rPr>
            </w:pPr>
            <w:r w:rsidRPr="00034F5A">
              <w:rPr>
                <w:rFonts w:ascii="Calibri" w:hAnsi="Calibri" w:cs="Calibri"/>
                <w:b/>
                <w:sz w:val="28"/>
                <w:szCs w:val="28"/>
              </w:rPr>
              <w:t>OBIEKT :</w:t>
            </w:r>
          </w:p>
        </w:tc>
        <w:tc>
          <w:tcPr>
            <w:tcW w:w="7439" w:type="dxa"/>
          </w:tcPr>
          <w:p w14:paraId="43192265" w14:textId="77777777" w:rsidR="00156836" w:rsidRPr="00034F5A" w:rsidRDefault="00156836" w:rsidP="00156836">
            <w:pPr>
              <w:rPr>
                <w:rFonts w:ascii="Calibri" w:hAnsi="Calibri" w:cs="Calibri"/>
                <w:sz w:val="24"/>
                <w:szCs w:val="24"/>
              </w:rPr>
            </w:pPr>
            <w:r w:rsidRPr="00034F5A">
              <w:rPr>
                <w:rFonts w:ascii="Calibri" w:hAnsi="Calibri" w:cs="Calibri"/>
                <w:bCs/>
                <w:color w:val="202124"/>
                <w:sz w:val="24"/>
                <w:szCs w:val="24"/>
                <w:shd w:val="clear" w:color="auto" w:fill="FFFFFF"/>
              </w:rPr>
              <w:t>KATEGORIA XIII</w:t>
            </w:r>
            <w:r w:rsidRPr="00034F5A">
              <w:rPr>
                <w:rFonts w:ascii="Calibri" w:hAnsi="Calibri" w:cs="Calibri"/>
                <w:color w:val="202124"/>
                <w:sz w:val="24"/>
                <w:szCs w:val="24"/>
                <w:shd w:val="clear" w:color="auto" w:fill="FFFFFF"/>
              </w:rPr>
              <w:t> – POZOSTAŁE BUDYNKI MIESZKALNE</w:t>
            </w:r>
          </w:p>
        </w:tc>
      </w:tr>
      <w:tr w:rsidR="00156836" w:rsidRPr="00034F5A" w14:paraId="5EECA4E6" w14:textId="77777777" w:rsidTr="00156836">
        <w:trPr>
          <w:trHeight w:val="507"/>
        </w:trPr>
        <w:tc>
          <w:tcPr>
            <w:tcW w:w="2734" w:type="dxa"/>
          </w:tcPr>
          <w:p w14:paraId="3378B463" w14:textId="77777777" w:rsidR="00156836" w:rsidRPr="00034F5A" w:rsidRDefault="00156836" w:rsidP="00156836">
            <w:pPr>
              <w:rPr>
                <w:rFonts w:ascii="Calibri" w:hAnsi="Calibri" w:cs="Calibri"/>
                <w:b/>
                <w:sz w:val="28"/>
                <w:szCs w:val="28"/>
              </w:rPr>
            </w:pPr>
            <w:r w:rsidRPr="00034F5A">
              <w:rPr>
                <w:rFonts w:ascii="Calibri" w:hAnsi="Calibri" w:cs="Calibri"/>
                <w:b/>
                <w:sz w:val="28"/>
                <w:szCs w:val="28"/>
              </w:rPr>
              <w:t>CZĘŚĆ :</w:t>
            </w:r>
          </w:p>
        </w:tc>
        <w:tc>
          <w:tcPr>
            <w:tcW w:w="7439" w:type="dxa"/>
          </w:tcPr>
          <w:p w14:paraId="38ACF981" w14:textId="77777777" w:rsidR="00156836" w:rsidRPr="008348DE" w:rsidRDefault="00156836" w:rsidP="00156836">
            <w:pPr>
              <w:rPr>
                <w:rFonts w:ascii="Calibri" w:hAnsi="Calibri" w:cs="Calibri"/>
                <w:sz w:val="24"/>
                <w:szCs w:val="24"/>
              </w:rPr>
            </w:pPr>
            <w:r>
              <w:rPr>
                <w:rFonts w:ascii="Calibri" w:hAnsi="Calibri" w:cs="Calibri"/>
                <w:sz w:val="24"/>
                <w:szCs w:val="24"/>
              </w:rPr>
              <w:t>PROJEKT WYKONAWCZY</w:t>
            </w:r>
            <w:r w:rsidRPr="008348DE">
              <w:rPr>
                <w:rFonts w:ascii="Calibri" w:hAnsi="Calibri" w:cs="Calibri"/>
                <w:sz w:val="24"/>
                <w:szCs w:val="24"/>
              </w:rPr>
              <w:t xml:space="preserve"> </w:t>
            </w:r>
            <w:r>
              <w:rPr>
                <w:rFonts w:ascii="Calibri" w:hAnsi="Calibri" w:cs="Calibri"/>
                <w:sz w:val="24"/>
                <w:szCs w:val="24"/>
              </w:rPr>
              <w:t>–</w:t>
            </w:r>
            <w:r w:rsidRPr="008348DE">
              <w:rPr>
                <w:rFonts w:ascii="Calibri" w:hAnsi="Calibri" w:cs="Calibri"/>
                <w:sz w:val="24"/>
                <w:szCs w:val="24"/>
              </w:rPr>
              <w:t xml:space="preserve"> </w:t>
            </w:r>
            <w:r>
              <w:rPr>
                <w:rFonts w:ascii="Calibri" w:hAnsi="Calibri" w:cs="Calibri"/>
                <w:sz w:val="24"/>
                <w:szCs w:val="24"/>
              </w:rPr>
              <w:t>ELEKTRYCZNE INSTALACJE ZEWNETRZNE</w:t>
            </w:r>
          </w:p>
        </w:tc>
      </w:tr>
      <w:tr w:rsidR="00156836" w:rsidRPr="00034F5A" w14:paraId="6FF0D68D" w14:textId="77777777" w:rsidTr="00156836">
        <w:trPr>
          <w:trHeight w:val="499"/>
        </w:trPr>
        <w:tc>
          <w:tcPr>
            <w:tcW w:w="2734" w:type="dxa"/>
          </w:tcPr>
          <w:p w14:paraId="377EFFFE" w14:textId="77777777" w:rsidR="00156836" w:rsidRPr="00034F5A" w:rsidRDefault="00156836" w:rsidP="00156836">
            <w:pPr>
              <w:rPr>
                <w:rFonts w:ascii="Calibri" w:hAnsi="Calibri" w:cs="Calibri"/>
                <w:b/>
                <w:sz w:val="28"/>
                <w:szCs w:val="28"/>
              </w:rPr>
            </w:pPr>
            <w:r w:rsidRPr="00034F5A">
              <w:rPr>
                <w:rFonts w:ascii="Calibri" w:hAnsi="Calibri" w:cs="Calibri"/>
                <w:b/>
                <w:sz w:val="28"/>
                <w:szCs w:val="28"/>
              </w:rPr>
              <w:t>INWESTOR :</w:t>
            </w:r>
          </w:p>
        </w:tc>
        <w:tc>
          <w:tcPr>
            <w:tcW w:w="7439" w:type="dxa"/>
          </w:tcPr>
          <w:p w14:paraId="22D2115D" w14:textId="63F88B91" w:rsidR="00156836" w:rsidRPr="00212F2B" w:rsidRDefault="00156836" w:rsidP="00156836">
            <w:pPr>
              <w:rPr>
                <w:rFonts w:ascii="Calibri" w:hAnsi="Calibri" w:cs="Calibri"/>
                <w:bCs/>
                <w:color w:val="000000"/>
                <w:sz w:val="24"/>
                <w:szCs w:val="24"/>
              </w:rPr>
            </w:pPr>
            <w:r w:rsidRPr="00034F5A">
              <w:rPr>
                <w:rFonts w:ascii="Calibri" w:hAnsi="Calibri" w:cs="Calibri"/>
                <w:bCs/>
                <w:color w:val="000000"/>
                <w:sz w:val="24"/>
                <w:szCs w:val="24"/>
              </w:rPr>
              <w:t>TBS KAMIENNA GÓRA , UL.SIENKI</w:t>
            </w:r>
            <w:r w:rsidR="00212F2B">
              <w:rPr>
                <w:rFonts w:ascii="Calibri" w:hAnsi="Calibri" w:cs="Calibri"/>
                <w:bCs/>
                <w:color w:val="000000"/>
                <w:sz w:val="24"/>
                <w:szCs w:val="24"/>
              </w:rPr>
              <w:t>EWICZA 7 , 58-400 KAMIENNA GÓRA</w:t>
            </w:r>
          </w:p>
        </w:tc>
      </w:tr>
      <w:tr w:rsidR="00156836" w:rsidRPr="00034F5A" w14:paraId="62ECC92C" w14:textId="77777777" w:rsidTr="00156836">
        <w:trPr>
          <w:trHeight w:val="565"/>
        </w:trPr>
        <w:tc>
          <w:tcPr>
            <w:tcW w:w="2734" w:type="dxa"/>
          </w:tcPr>
          <w:p w14:paraId="0563E127" w14:textId="77777777" w:rsidR="00156836" w:rsidRPr="00034F5A" w:rsidRDefault="00156836" w:rsidP="00212F2B">
            <w:pPr>
              <w:spacing w:after="0"/>
              <w:rPr>
                <w:rFonts w:ascii="Calibri" w:hAnsi="Calibri" w:cs="Calibri"/>
                <w:b/>
                <w:sz w:val="28"/>
                <w:szCs w:val="28"/>
              </w:rPr>
            </w:pPr>
            <w:r w:rsidRPr="00034F5A">
              <w:rPr>
                <w:rFonts w:ascii="Calibri" w:hAnsi="Calibri" w:cs="Calibri"/>
                <w:b/>
                <w:sz w:val="28"/>
                <w:szCs w:val="28"/>
              </w:rPr>
              <w:t>JEDNOSTKA PROJEKTOWA :</w:t>
            </w:r>
          </w:p>
        </w:tc>
        <w:tc>
          <w:tcPr>
            <w:tcW w:w="7439" w:type="dxa"/>
          </w:tcPr>
          <w:p w14:paraId="63C14771" w14:textId="77777777" w:rsidR="00156836" w:rsidRPr="00034F5A" w:rsidRDefault="00156836" w:rsidP="00212F2B">
            <w:pPr>
              <w:spacing w:after="0"/>
              <w:jc w:val="both"/>
              <w:rPr>
                <w:rFonts w:ascii="Calibri" w:hAnsi="Calibri" w:cs="Calibri"/>
                <w:sz w:val="24"/>
                <w:szCs w:val="24"/>
              </w:rPr>
            </w:pPr>
            <w:r w:rsidRPr="00034F5A">
              <w:rPr>
                <w:rFonts w:ascii="Calibri" w:hAnsi="Calibri" w:cs="Calibri"/>
                <w:sz w:val="24"/>
                <w:szCs w:val="24"/>
              </w:rPr>
              <w:t>AUTORSKA PRACOWNIA ARCHITEKTURY ‘ARC-HIT’ SP ZO.O.</w:t>
            </w:r>
          </w:p>
          <w:p w14:paraId="08DEB5B0" w14:textId="77777777" w:rsidR="00156836" w:rsidRPr="00034F5A" w:rsidRDefault="00156836" w:rsidP="00212F2B">
            <w:pPr>
              <w:spacing w:after="0"/>
              <w:jc w:val="both"/>
              <w:rPr>
                <w:rFonts w:ascii="Calibri" w:hAnsi="Calibri" w:cs="Calibri"/>
                <w:sz w:val="24"/>
                <w:szCs w:val="24"/>
              </w:rPr>
            </w:pPr>
            <w:r w:rsidRPr="00034F5A">
              <w:rPr>
                <w:rFonts w:ascii="Calibri" w:hAnsi="Calibri" w:cs="Calibri"/>
                <w:sz w:val="24"/>
                <w:szCs w:val="24"/>
              </w:rPr>
              <w:t>UL.RÓŻANA 10 , 53-226 WROCŁAW</w:t>
            </w:r>
          </w:p>
        </w:tc>
      </w:tr>
    </w:tbl>
    <w:p w14:paraId="4A6D8A80" w14:textId="77777777" w:rsidR="00156836" w:rsidRPr="00034F5A" w:rsidRDefault="00156836" w:rsidP="00156836">
      <w:pPr>
        <w:rPr>
          <w:rFonts w:ascii="Calibri" w:hAnsi="Calibri" w:cs="Calibri"/>
        </w:rPr>
      </w:pPr>
    </w:p>
    <w:p w14:paraId="67673341" w14:textId="77777777" w:rsidR="00156836" w:rsidRPr="00034F5A" w:rsidRDefault="00156836" w:rsidP="00156836">
      <w:pPr>
        <w:rPr>
          <w:rFonts w:ascii="Calibri" w:hAnsi="Calibri" w:cs="Calibri"/>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68"/>
        <w:gridCol w:w="1985"/>
        <w:gridCol w:w="1134"/>
        <w:gridCol w:w="2410"/>
      </w:tblGrid>
      <w:tr w:rsidR="00156836" w:rsidRPr="00034F5A" w14:paraId="3CBB3F2C" w14:textId="77777777" w:rsidTr="00156836">
        <w:trPr>
          <w:trHeight w:val="227"/>
        </w:trPr>
        <w:tc>
          <w:tcPr>
            <w:tcW w:w="10173" w:type="dxa"/>
            <w:gridSpan w:val="5"/>
          </w:tcPr>
          <w:p w14:paraId="7D262DE2" w14:textId="77777777" w:rsidR="00156836" w:rsidRPr="00034F5A" w:rsidRDefault="00156836" w:rsidP="00156836">
            <w:pPr>
              <w:jc w:val="center"/>
              <w:rPr>
                <w:rFonts w:ascii="Calibri" w:hAnsi="Calibri" w:cs="Calibri"/>
                <w:b/>
              </w:rPr>
            </w:pPr>
            <w:r>
              <w:rPr>
                <w:rFonts w:ascii="Calibri" w:hAnsi="Calibri" w:cs="Calibri"/>
                <w:b/>
              </w:rPr>
              <w:t>ELEKTRYCZNE</w:t>
            </w:r>
            <w:r w:rsidRPr="00034F5A">
              <w:rPr>
                <w:rFonts w:ascii="Calibri" w:hAnsi="Calibri" w:cs="Calibri"/>
                <w:b/>
              </w:rPr>
              <w:t xml:space="preserve"> - PROJEKTANT</w:t>
            </w:r>
          </w:p>
        </w:tc>
      </w:tr>
      <w:tr w:rsidR="00156836" w:rsidRPr="00034F5A" w14:paraId="1CAC3F7D" w14:textId="77777777" w:rsidTr="00156836">
        <w:trPr>
          <w:trHeight w:val="227"/>
        </w:trPr>
        <w:tc>
          <w:tcPr>
            <w:tcW w:w="2376" w:type="dxa"/>
          </w:tcPr>
          <w:p w14:paraId="76734F6D" w14:textId="77777777" w:rsidR="00156836" w:rsidRPr="00034F5A" w:rsidRDefault="00156836" w:rsidP="00212F2B">
            <w:pPr>
              <w:spacing w:after="0"/>
              <w:jc w:val="center"/>
              <w:rPr>
                <w:rFonts w:ascii="Calibri" w:hAnsi="Calibri" w:cs="Calibri"/>
                <w:sz w:val="16"/>
                <w:szCs w:val="16"/>
              </w:rPr>
            </w:pPr>
            <w:r w:rsidRPr="00034F5A">
              <w:rPr>
                <w:rFonts w:ascii="Calibri" w:hAnsi="Calibri" w:cs="Calibri"/>
                <w:sz w:val="16"/>
                <w:szCs w:val="16"/>
              </w:rPr>
              <w:t>IMIE I NAZWISKO</w:t>
            </w:r>
          </w:p>
        </w:tc>
        <w:tc>
          <w:tcPr>
            <w:tcW w:w="2268" w:type="dxa"/>
          </w:tcPr>
          <w:p w14:paraId="40BAFDA3" w14:textId="77777777" w:rsidR="00156836" w:rsidRPr="00034F5A" w:rsidRDefault="00156836" w:rsidP="00212F2B">
            <w:pPr>
              <w:spacing w:after="0"/>
              <w:jc w:val="center"/>
              <w:rPr>
                <w:rFonts w:ascii="Calibri" w:hAnsi="Calibri" w:cs="Calibri"/>
                <w:sz w:val="16"/>
                <w:szCs w:val="16"/>
              </w:rPr>
            </w:pPr>
            <w:r w:rsidRPr="00034F5A">
              <w:rPr>
                <w:rFonts w:ascii="Calibri" w:hAnsi="Calibri" w:cs="Calibri"/>
                <w:sz w:val="16"/>
                <w:szCs w:val="16"/>
              </w:rPr>
              <w:t>SPECJALNOSC ZAWODOWA</w:t>
            </w:r>
          </w:p>
        </w:tc>
        <w:tc>
          <w:tcPr>
            <w:tcW w:w="1985" w:type="dxa"/>
          </w:tcPr>
          <w:p w14:paraId="60A12590" w14:textId="77777777" w:rsidR="00156836" w:rsidRPr="00034F5A" w:rsidRDefault="00156836" w:rsidP="00212F2B">
            <w:pPr>
              <w:spacing w:after="0"/>
              <w:jc w:val="center"/>
              <w:rPr>
                <w:rFonts w:ascii="Calibri" w:hAnsi="Calibri" w:cs="Calibri"/>
                <w:sz w:val="16"/>
                <w:szCs w:val="16"/>
              </w:rPr>
            </w:pPr>
            <w:r w:rsidRPr="00034F5A">
              <w:rPr>
                <w:rFonts w:ascii="Calibri" w:hAnsi="Calibri" w:cs="Calibri"/>
                <w:sz w:val="16"/>
                <w:szCs w:val="16"/>
              </w:rPr>
              <w:t>NR UPRAWNIEŃ</w:t>
            </w:r>
          </w:p>
        </w:tc>
        <w:tc>
          <w:tcPr>
            <w:tcW w:w="1134" w:type="dxa"/>
          </w:tcPr>
          <w:p w14:paraId="212AECDE" w14:textId="77777777" w:rsidR="00156836" w:rsidRPr="00034F5A" w:rsidRDefault="00156836" w:rsidP="00212F2B">
            <w:pPr>
              <w:spacing w:after="0"/>
              <w:jc w:val="center"/>
              <w:rPr>
                <w:rFonts w:ascii="Calibri" w:hAnsi="Calibri" w:cs="Calibri"/>
                <w:sz w:val="16"/>
                <w:szCs w:val="16"/>
              </w:rPr>
            </w:pPr>
            <w:r w:rsidRPr="00034F5A">
              <w:rPr>
                <w:rFonts w:ascii="Calibri" w:hAnsi="Calibri" w:cs="Calibri"/>
                <w:sz w:val="16"/>
                <w:szCs w:val="16"/>
              </w:rPr>
              <w:t>DATA</w:t>
            </w:r>
          </w:p>
        </w:tc>
        <w:tc>
          <w:tcPr>
            <w:tcW w:w="2410" w:type="dxa"/>
          </w:tcPr>
          <w:p w14:paraId="06CDB52D" w14:textId="77777777" w:rsidR="00156836" w:rsidRPr="00034F5A" w:rsidRDefault="00156836" w:rsidP="00212F2B">
            <w:pPr>
              <w:spacing w:after="0"/>
              <w:jc w:val="center"/>
              <w:rPr>
                <w:rFonts w:ascii="Calibri" w:hAnsi="Calibri" w:cs="Calibri"/>
                <w:sz w:val="16"/>
                <w:szCs w:val="16"/>
              </w:rPr>
            </w:pPr>
            <w:r w:rsidRPr="00034F5A">
              <w:rPr>
                <w:rFonts w:ascii="Calibri" w:hAnsi="Calibri" w:cs="Calibri"/>
                <w:sz w:val="16"/>
                <w:szCs w:val="16"/>
              </w:rPr>
              <w:t>PODPIS</w:t>
            </w:r>
          </w:p>
        </w:tc>
      </w:tr>
      <w:tr w:rsidR="00156836" w:rsidRPr="00811C53" w14:paraId="0EE776F6" w14:textId="77777777" w:rsidTr="00156836">
        <w:trPr>
          <w:trHeight w:val="310"/>
        </w:trPr>
        <w:tc>
          <w:tcPr>
            <w:tcW w:w="2376" w:type="dxa"/>
          </w:tcPr>
          <w:p w14:paraId="170C6479" w14:textId="77777777" w:rsidR="00156836" w:rsidRPr="0054762A" w:rsidRDefault="00156836" w:rsidP="00212F2B">
            <w:pPr>
              <w:spacing w:after="0"/>
              <w:jc w:val="center"/>
              <w:rPr>
                <w:rFonts w:ascii="Calibri" w:hAnsi="Calibri" w:cs="Calibri"/>
                <w:sz w:val="18"/>
                <w:szCs w:val="18"/>
              </w:rPr>
            </w:pPr>
            <w:r w:rsidRPr="0054762A">
              <w:rPr>
                <w:rFonts w:ascii="Calibri" w:hAnsi="Calibri" w:cs="Calibri"/>
                <w:sz w:val="18"/>
                <w:szCs w:val="18"/>
              </w:rPr>
              <w:t>mgr inż. Krzysztof Zawadzki</w:t>
            </w:r>
          </w:p>
        </w:tc>
        <w:tc>
          <w:tcPr>
            <w:tcW w:w="2268" w:type="dxa"/>
          </w:tcPr>
          <w:p w14:paraId="51772310" w14:textId="790C468E" w:rsidR="00156836" w:rsidRPr="0054762A" w:rsidRDefault="00156836" w:rsidP="00212F2B">
            <w:pPr>
              <w:spacing w:after="0"/>
              <w:jc w:val="center"/>
              <w:rPr>
                <w:rFonts w:ascii="Calibri" w:hAnsi="Calibri" w:cs="Calibri"/>
                <w:sz w:val="14"/>
                <w:szCs w:val="14"/>
              </w:rPr>
            </w:pPr>
            <w:r w:rsidRPr="0054762A">
              <w:rPr>
                <w:rFonts w:ascii="Calibri" w:hAnsi="Calibri" w:cs="Calibri"/>
                <w:sz w:val="14"/>
                <w:szCs w:val="14"/>
              </w:rPr>
              <w:t>SPECJALNOŚĆ S</w:t>
            </w:r>
            <w:r w:rsidR="00212F2B">
              <w:rPr>
                <w:rFonts w:ascii="Calibri" w:hAnsi="Calibri" w:cs="Calibri"/>
                <w:sz w:val="14"/>
                <w:szCs w:val="14"/>
              </w:rPr>
              <w:t xml:space="preserve"> INSTALACJE ELEKTRYCZNE</w:t>
            </w:r>
            <w:r w:rsidR="00212F2B" w:rsidRPr="0054762A">
              <w:rPr>
                <w:rFonts w:ascii="Calibri" w:hAnsi="Calibri" w:cs="Calibri"/>
                <w:sz w:val="14"/>
                <w:szCs w:val="14"/>
              </w:rPr>
              <w:t xml:space="preserve">  </w:t>
            </w:r>
            <w:r w:rsidRPr="0054762A">
              <w:rPr>
                <w:rFonts w:ascii="Calibri" w:hAnsi="Calibri" w:cs="Calibri"/>
                <w:sz w:val="14"/>
                <w:szCs w:val="14"/>
              </w:rPr>
              <w:t xml:space="preserve">  DO PROJEKTOWANIA BEZ OGRANICZEŃ</w:t>
            </w:r>
          </w:p>
        </w:tc>
        <w:tc>
          <w:tcPr>
            <w:tcW w:w="1985" w:type="dxa"/>
          </w:tcPr>
          <w:p w14:paraId="628903FD" w14:textId="77777777" w:rsidR="00156836" w:rsidRPr="0054762A" w:rsidRDefault="00156836" w:rsidP="00212F2B">
            <w:pPr>
              <w:pStyle w:val="Nagwek1"/>
              <w:keepNext w:val="0"/>
              <w:numPr>
                <w:ilvl w:val="0"/>
                <w:numId w:val="11"/>
              </w:numPr>
              <w:suppressAutoHyphens/>
              <w:overflowPunct w:val="0"/>
              <w:autoSpaceDE w:val="0"/>
              <w:autoSpaceDN w:val="0"/>
              <w:adjustRightInd w:val="0"/>
              <w:spacing w:before="0" w:after="0"/>
              <w:ind w:left="0" w:firstLine="0"/>
              <w:jc w:val="center"/>
              <w:textAlignment w:val="baseline"/>
              <w:rPr>
                <w:rFonts w:ascii="Calibri" w:hAnsi="Calibri" w:cs="Calibri"/>
                <w:b w:val="0"/>
                <w:sz w:val="14"/>
                <w:szCs w:val="14"/>
              </w:rPr>
            </w:pPr>
            <w:r w:rsidRPr="0054762A">
              <w:rPr>
                <w:rFonts w:ascii="Calibri" w:hAnsi="Calibri" w:cs="Calibri"/>
                <w:b w:val="0"/>
                <w:color w:val="000000"/>
                <w:sz w:val="14"/>
                <w:szCs w:val="14"/>
              </w:rPr>
              <w:t>NR 173/DOŚ/13</w:t>
            </w:r>
          </w:p>
          <w:p w14:paraId="3D6ADF52" w14:textId="77777777" w:rsidR="00156836" w:rsidRPr="0054762A" w:rsidRDefault="00156836" w:rsidP="00212F2B">
            <w:pPr>
              <w:spacing w:after="0"/>
              <w:jc w:val="center"/>
              <w:rPr>
                <w:rFonts w:ascii="Calibri" w:hAnsi="Calibri" w:cs="Calibri"/>
                <w:sz w:val="14"/>
                <w:szCs w:val="14"/>
              </w:rPr>
            </w:pPr>
            <w:r w:rsidRPr="0054762A">
              <w:rPr>
                <w:rFonts w:ascii="Calibri" w:hAnsi="Calibri" w:cs="Calibri"/>
                <w:sz w:val="14"/>
                <w:szCs w:val="14"/>
              </w:rPr>
              <w:t>IZBA ZAWODOWA</w:t>
            </w:r>
          </w:p>
          <w:p w14:paraId="48062188" w14:textId="77777777" w:rsidR="00156836" w:rsidRPr="0054762A" w:rsidRDefault="00156836" w:rsidP="00212F2B">
            <w:pPr>
              <w:spacing w:after="0"/>
              <w:jc w:val="center"/>
              <w:rPr>
                <w:rFonts w:ascii="Calibri" w:hAnsi="Calibri" w:cs="Calibri"/>
                <w:sz w:val="14"/>
                <w:szCs w:val="14"/>
              </w:rPr>
            </w:pPr>
            <w:r w:rsidRPr="0054762A">
              <w:rPr>
                <w:rFonts w:ascii="Calibri" w:hAnsi="Calibri" w:cs="Calibri"/>
                <w:sz w:val="14"/>
                <w:szCs w:val="14"/>
              </w:rPr>
              <w:t>DOŚ/IE/0282/13</w:t>
            </w:r>
          </w:p>
        </w:tc>
        <w:tc>
          <w:tcPr>
            <w:tcW w:w="1134" w:type="dxa"/>
          </w:tcPr>
          <w:p w14:paraId="2E4148F5" w14:textId="77777777" w:rsidR="00156836" w:rsidRPr="0054762A" w:rsidRDefault="00156836" w:rsidP="00212F2B">
            <w:pPr>
              <w:spacing w:after="0"/>
              <w:jc w:val="center"/>
              <w:rPr>
                <w:rFonts w:ascii="Calibri" w:hAnsi="Calibri" w:cs="Calibri"/>
              </w:rPr>
            </w:pPr>
            <w:r>
              <w:rPr>
                <w:rFonts w:ascii="Calibri" w:hAnsi="Calibri" w:cs="Calibri"/>
              </w:rPr>
              <w:t>10</w:t>
            </w:r>
            <w:r w:rsidRPr="00CC6557">
              <w:rPr>
                <w:rFonts w:ascii="Calibri" w:hAnsi="Calibri" w:cs="Calibri"/>
              </w:rPr>
              <w:t>.202</w:t>
            </w:r>
            <w:r>
              <w:rPr>
                <w:rFonts w:ascii="Calibri" w:hAnsi="Calibri" w:cs="Calibri"/>
              </w:rPr>
              <w:t>5</w:t>
            </w:r>
          </w:p>
        </w:tc>
        <w:tc>
          <w:tcPr>
            <w:tcW w:w="2410" w:type="dxa"/>
          </w:tcPr>
          <w:p w14:paraId="19989DB9" w14:textId="77777777" w:rsidR="00156836" w:rsidRPr="00B80E0A" w:rsidRDefault="00156836" w:rsidP="00212F2B">
            <w:pPr>
              <w:spacing w:after="0"/>
              <w:jc w:val="center"/>
              <w:rPr>
                <w:rFonts w:ascii="Calibri" w:hAnsi="Calibri" w:cs="Calibri"/>
                <w:sz w:val="18"/>
                <w:szCs w:val="18"/>
              </w:rPr>
            </w:pPr>
          </w:p>
        </w:tc>
      </w:tr>
    </w:tbl>
    <w:p w14:paraId="5FF19377" w14:textId="77777777" w:rsidR="00156836" w:rsidRPr="00034F5A" w:rsidRDefault="00156836" w:rsidP="00156836">
      <w:pPr>
        <w:rPr>
          <w:rFonts w:ascii="Calibri" w:hAnsi="Calibri" w:cs="Calibri"/>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2268"/>
        <w:gridCol w:w="1985"/>
        <w:gridCol w:w="1134"/>
        <w:gridCol w:w="2410"/>
      </w:tblGrid>
      <w:tr w:rsidR="00156836" w:rsidRPr="00034F5A" w14:paraId="5ECFBD4C" w14:textId="77777777" w:rsidTr="00156836">
        <w:trPr>
          <w:trHeight w:val="227"/>
        </w:trPr>
        <w:tc>
          <w:tcPr>
            <w:tcW w:w="10173" w:type="dxa"/>
            <w:gridSpan w:val="5"/>
          </w:tcPr>
          <w:p w14:paraId="51B318EA" w14:textId="77777777" w:rsidR="00156836" w:rsidRPr="00034F5A" w:rsidRDefault="00156836" w:rsidP="00156836">
            <w:pPr>
              <w:jc w:val="center"/>
              <w:rPr>
                <w:rFonts w:ascii="Calibri" w:hAnsi="Calibri" w:cs="Calibri"/>
                <w:b/>
              </w:rPr>
            </w:pPr>
            <w:r>
              <w:rPr>
                <w:rFonts w:ascii="Calibri" w:hAnsi="Calibri" w:cs="Calibri"/>
                <w:b/>
              </w:rPr>
              <w:t>ELEKTRYCZNE- SPRAWDZAJĄCY</w:t>
            </w:r>
          </w:p>
        </w:tc>
      </w:tr>
      <w:tr w:rsidR="00156836" w:rsidRPr="00034F5A" w14:paraId="60C435F5" w14:textId="77777777" w:rsidTr="00156836">
        <w:trPr>
          <w:trHeight w:val="227"/>
        </w:trPr>
        <w:tc>
          <w:tcPr>
            <w:tcW w:w="2376" w:type="dxa"/>
          </w:tcPr>
          <w:p w14:paraId="629DE2DA" w14:textId="77777777" w:rsidR="00156836" w:rsidRPr="00034F5A" w:rsidRDefault="00156836" w:rsidP="00156836">
            <w:pPr>
              <w:jc w:val="center"/>
              <w:rPr>
                <w:rFonts w:ascii="Calibri" w:hAnsi="Calibri" w:cs="Calibri"/>
                <w:sz w:val="16"/>
                <w:szCs w:val="16"/>
              </w:rPr>
            </w:pPr>
            <w:r w:rsidRPr="00034F5A">
              <w:rPr>
                <w:rFonts w:ascii="Calibri" w:hAnsi="Calibri" w:cs="Calibri"/>
                <w:sz w:val="16"/>
                <w:szCs w:val="16"/>
              </w:rPr>
              <w:t>IMIE I NAZWISKO</w:t>
            </w:r>
          </w:p>
        </w:tc>
        <w:tc>
          <w:tcPr>
            <w:tcW w:w="2268" w:type="dxa"/>
          </w:tcPr>
          <w:p w14:paraId="5E14A1A8" w14:textId="77777777" w:rsidR="00156836" w:rsidRPr="00034F5A" w:rsidRDefault="00156836" w:rsidP="00156836">
            <w:pPr>
              <w:jc w:val="center"/>
              <w:rPr>
                <w:rFonts w:ascii="Calibri" w:hAnsi="Calibri" w:cs="Calibri"/>
                <w:sz w:val="16"/>
                <w:szCs w:val="16"/>
              </w:rPr>
            </w:pPr>
            <w:r w:rsidRPr="00034F5A">
              <w:rPr>
                <w:rFonts w:ascii="Calibri" w:hAnsi="Calibri" w:cs="Calibri"/>
                <w:sz w:val="16"/>
                <w:szCs w:val="16"/>
              </w:rPr>
              <w:t>SPECJALNOSC ZAWODOWA</w:t>
            </w:r>
          </w:p>
        </w:tc>
        <w:tc>
          <w:tcPr>
            <w:tcW w:w="1985" w:type="dxa"/>
          </w:tcPr>
          <w:p w14:paraId="588A896A" w14:textId="77777777" w:rsidR="00156836" w:rsidRPr="00034F5A" w:rsidRDefault="00156836" w:rsidP="00156836">
            <w:pPr>
              <w:jc w:val="center"/>
              <w:rPr>
                <w:rFonts w:ascii="Calibri" w:hAnsi="Calibri" w:cs="Calibri"/>
                <w:sz w:val="16"/>
                <w:szCs w:val="16"/>
              </w:rPr>
            </w:pPr>
            <w:r w:rsidRPr="00034F5A">
              <w:rPr>
                <w:rFonts w:ascii="Calibri" w:hAnsi="Calibri" w:cs="Calibri"/>
                <w:sz w:val="16"/>
                <w:szCs w:val="16"/>
              </w:rPr>
              <w:t>NR UPRAWNIEŃ</w:t>
            </w:r>
          </w:p>
        </w:tc>
        <w:tc>
          <w:tcPr>
            <w:tcW w:w="1134" w:type="dxa"/>
          </w:tcPr>
          <w:p w14:paraId="55C68A1D" w14:textId="77777777" w:rsidR="00156836" w:rsidRPr="00034F5A" w:rsidRDefault="00156836" w:rsidP="00156836">
            <w:pPr>
              <w:jc w:val="center"/>
              <w:rPr>
                <w:rFonts w:ascii="Calibri" w:hAnsi="Calibri" w:cs="Calibri"/>
                <w:sz w:val="16"/>
                <w:szCs w:val="16"/>
              </w:rPr>
            </w:pPr>
            <w:r w:rsidRPr="00034F5A">
              <w:rPr>
                <w:rFonts w:ascii="Calibri" w:hAnsi="Calibri" w:cs="Calibri"/>
                <w:sz w:val="16"/>
                <w:szCs w:val="16"/>
              </w:rPr>
              <w:t>DATA</w:t>
            </w:r>
          </w:p>
        </w:tc>
        <w:tc>
          <w:tcPr>
            <w:tcW w:w="2410" w:type="dxa"/>
          </w:tcPr>
          <w:p w14:paraId="3CAD55E0" w14:textId="77777777" w:rsidR="00156836" w:rsidRPr="00034F5A" w:rsidRDefault="00156836" w:rsidP="00156836">
            <w:pPr>
              <w:jc w:val="center"/>
              <w:rPr>
                <w:rFonts w:ascii="Calibri" w:hAnsi="Calibri" w:cs="Calibri"/>
                <w:sz w:val="16"/>
                <w:szCs w:val="16"/>
              </w:rPr>
            </w:pPr>
            <w:r w:rsidRPr="00034F5A">
              <w:rPr>
                <w:rFonts w:ascii="Calibri" w:hAnsi="Calibri" w:cs="Calibri"/>
                <w:sz w:val="16"/>
                <w:szCs w:val="16"/>
              </w:rPr>
              <w:t>PODPIS</w:t>
            </w:r>
          </w:p>
        </w:tc>
      </w:tr>
      <w:tr w:rsidR="00156836" w:rsidRPr="00811C53" w14:paraId="4E25810F" w14:textId="77777777" w:rsidTr="00156836">
        <w:trPr>
          <w:trHeight w:val="310"/>
        </w:trPr>
        <w:tc>
          <w:tcPr>
            <w:tcW w:w="2376" w:type="dxa"/>
          </w:tcPr>
          <w:p w14:paraId="6256F20F" w14:textId="77777777" w:rsidR="00156836" w:rsidRPr="0054762A" w:rsidRDefault="00156836" w:rsidP="00212F2B">
            <w:pPr>
              <w:spacing w:after="0"/>
              <w:jc w:val="center"/>
              <w:rPr>
                <w:rFonts w:ascii="Calibri" w:hAnsi="Calibri" w:cs="Calibri"/>
                <w:sz w:val="18"/>
                <w:szCs w:val="18"/>
              </w:rPr>
            </w:pPr>
            <w:r w:rsidRPr="0054762A">
              <w:rPr>
                <w:rFonts w:ascii="Calibri" w:hAnsi="Calibri" w:cs="Calibri"/>
                <w:sz w:val="18"/>
                <w:szCs w:val="18"/>
              </w:rPr>
              <w:t>mgr inż. Jakub Rożek</w:t>
            </w:r>
          </w:p>
        </w:tc>
        <w:tc>
          <w:tcPr>
            <w:tcW w:w="2268" w:type="dxa"/>
          </w:tcPr>
          <w:p w14:paraId="3C912588" w14:textId="42EA34A0" w:rsidR="00156836" w:rsidRPr="0054762A" w:rsidRDefault="00156836" w:rsidP="00212F2B">
            <w:pPr>
              <w:spacing w:after="0"/>
              <w:jc w:val="center"/>
              <w:rPr>
                <w:rFonts w:ascii="Calibri" w:hAnsi="Calibri" w:cs="Calibri"/>
                <w:sz w:val="14"/>
                <w:szCs w:val="14"/>
              </w:rPr>
            </w:pPr>
            <w:r w:rsidRPr="0054762A">
              <w:rPr>
                <w:rFonts w:ascii="Calibri" w:hAnsi="Calibri" w:cs="Calibri"/>
                <w:sz w:val="14"/>
                <w:szCs w:val="14"/>
              </w:rPr>
              <w:t>SPECJALNOŚĆ</w:t>
            </w:r>
            <w:r w:rsidR="00212F2B">
              <w:rPr>
                <w:rFonts w:ascii="Calibri" w:hAnsi="Calibri" w:cs="Calibri"/>
                <w:sz w:val="14"/>
                <w:szCs w:val="14"/>
              </w:rPr>
              <w:t xml:space="preserve"> INSTALACJE ELEKTRYCZNE</w:t>
            </w:r>
            <w:r w:rsidRPr="0054762A">
              <w:rPr>
                <w:rFonts w:ascii="Calibri" w:hAnsi="Calibri" w:cs="Calibri"/>
                <w:sz w:val="14"/>
                <w:szCs w:val="14"/>
              </w:rPr>
              <w:t xml:space="preserve">  DO PROJEKTOWANIA BEZ OGRANICZEŃ</w:t>
            </w:r>
          </w:p>
        </w:tc>
        <w:tc>
          <w:tcPr>
            <w:tcW w:w="1985" w:type="dxa"/>
          </w:tcPr>
          <w:p w14:paraId="2759A474" w14:textId="77777777" w:rsidR="00156836" w:rsidRPr="0054762A" w:rsidRDefault="00156836" w:rsidP="00212F2B">
            <w:pPr>
              <w:spacing w:after="0"/>
              <w:jc w:val="center"/>
              <w:rPr>
                <w:rFonts w:ascii="Calibri" w:hAnsi="Calibri" w:cs="Calibri"/>
                <w:color w:val="000000"/>
                <w:sz w:val="14"/>
                <w:szCs w:val="14"/>
              </w:rPr>
            </w:pPr>
            <w:r w:rsidRPr="0054762A">
              <w:rPr>
                <w:rFonts w:ascii="Calibri" w:hAnsi="Calibri" w:cs="Calibri"/>
                <w:color w:val="000000"/>
                <w:sz w:val="14"/>
                <w:szCs w:val="14"/>
              </w:rPr>
              <w:t>NR 171/DOŚ/14</w:t>
            </w:r>
          </w:p>
          <w:p w14:paraId="3506CC02" w14:textId="77777777" w:rsidR="00156836" w:rsidRPr="0054762A" w:rsidRDefault="00156836" w:rsidP="00212F2B">
            <w:pPr>
              <w:spacing w:after="0"/>
              <w:jc w:val="center"/>
              <w:rPr>
                <w:rFonts w:ascii="Calibri" w:hAnsi="Calibri" w:cs="Calibri"/>
                <w:sz w:val="14"/>
                <w:szCs w:val="14"/>
              </w:rPr>
            </w:pPr>
            <w:r w:rsidRPr="0054762A">
              <w:rPr>
                <w:rFonts w:ascii="Calibri" w:hAnsi="Calibri" w:cs="Calibri"/>
                <w:sz w:val="14"/>
                <w:szCs w:val="14"/>
              </w:rPr>
              <w:t>IZBA ZAWODOWA</w:t>
            </w:r>
          </w:p>
          <w:p w14:paraId="60CD48B5" w14:textId="77777777" w:rsidR="00156836" w:rsidRPr="0054762A" w:rsidRDefault="00156836" w:rsidP="00212F2B">
            <w:pPr>
              <w:spacing w:after="0"/>
              <w:jc w:val="center"/>
              <w:rPr>
                <w:rFonts w:ascii="Calibri" w:hAnsi="Calibri" w:cs="Calibri"/>
                <w:sz w:val="14"/>
                <w:szCs w:val="14"/>
              </w:rPr>
            </w:pPr>
            <w:r w:rsidRPr="0054762A">
              <w:rPr>
                <w:rFonts w:ascii="Calibri" w:hAnsi="Calibri" w:cs="Calibri"/>
                <w:sz w:val="14"/>
                <w:szCs w:val="14"/>
              </w:rPr>
              <w:t>DOŚ/IS/0113/14</w:t>
            </w:r>
          </w:p>
        </w:tc>
        <w:tc>
          <w:tcPr>
            <w:tcW w:w="1134" w:type="dxa"/>
          </w:tcPr>
          <w:p w14:paraId="3E6B3BBE" w14:textId="77777777" w:rsidR="00156836" w:rsidRPr="0054762A" w:rsidRDefault="00156836" w:rsidP="00212F2B">
            <w:pPr>
              <w:spacing w:after="0"/>
              <w:jc w:val="center"/>
              <w:rPr>
                <w:rFonts w:ascii="Calibri" w:hAnsi="Calibri" w:cs="Calibri"/>
              </w:rPr>
            </w:pPr>
            <w:r>
              <w:rPr>
                <w:rFonts w:ascii="Calibri" w:hAnsi="Calibri" w:cs="Calibri"/>
              </w:rPr>
              <w:t>10</w:t>
            </w:r>
            <w:r w:rsidRPr="00CC6557">
              <w:rPr>
                <w:rFonts w:ascii="Calibri" w:hAnsi="Calibri" w:cs="Calibri"/>
              </w:rPr>
              <w:t>.202</w:t>
            </w:r>
            <w:r>
              <w:rPr>
                <w:rFonts w:ascii="Calibri" w:hAnsi="Calibri" w:cs="Calibri"/>
              </w:rPr>
              <w:t>5</w:t>
            </w:r>
          </w:p>
        </w:tc>
        <w:tc>
          <w:tcPr>
            <w:tcW w:w="2410" w:type="dxa"/>
          </w:tcPr>
          <w:p w14:paraId="32DFC8C2" w14:textId="77777777" w:rsidR="00156836" w:rsidRPr="00811C53" w:rsidRDefault="00156836" w:rsidP="00212F2B">
            <w:pPr>
              <w:spacing w:after="0"/>
              <w:jc w:val="center"/>
              <w:rPr>
                <w:rFonts w:ascii="Calibri" w:hAnsi="Calibri" w:cs="Calibri"/>
              </w:rPr>
            </w:pPr>
          </w:p>
        </w:tc>
      </w:tr>
    </w:tbl>
    <w:p w14:paraId="0FD4FA56" w14:textId="77777777" w:rsidR="00156836" w:rsidRPr="00034F5A" w:rsidRDefault="00156836" w:rsidP="00156836">
      <w:pPr>
        <w:rPr>
          <w:rFonts w:ascii="Calibri" w:hAnsi="Calibri" w:cs="Calibri"/>
        </w:rPr>
      </w:pPr>
    </w:p>
    <w:p w14:paraId="78947F91" w14:textId="77777777" w:rsidR="00156836" w:rsidRPr="00034F5A" w:rsidRDefault="00156836" w:rsidP="00156836">
      <w:pPr>
        <w:rPr>
          <w:rFonts w:ascii="Calibri" w:hAnsi="Calibri" w:cs="Calibri"/>
        </w:rPr>
      </w:pPr>
    </w:p>
    <w:p w14:paraId="2ED6C612" w14:textId="77777777" w:rsidR="00156836" w:rsidRPr="00034F5A" w:rsidRDefault="00156836" w:rsidP="00156836">
      <w:pPr>
        <w:rPr>
          <w:rFonts w:ascii="Calibri" w:hAnsi="Calibri" w:cs="Calibri"/>
        </w:rPr>
      </w:pPr>
    </w:p>
    <w:p w14:paraId="4A52AD41" w14:textId="7A8CF4B4" w:rsidR="00212F2B" w:rsidRDefault="00212F2B" w:rsidP="00212F2B">
      <w:pPr>
        <w:jc w:val="right"/>
        <w:rPr>
          <w:rFonts w:ascii="Calibri" w:hAnsi="Calibri" w:cs="Calibri"/>
          <w:b/>
          <w:sz w:val="32"/>
          <w:szCs w:val="32"/>
        </w:rPr>
      </w:pPr>
      <w:r w:rsidRPr="00034F5A">
        <w:rPr>
          <w:rFonts w:ascii="Calibri" w:hAnsi="Calibri" w:cs="Calibri"/>
          <w:b/>
          <w:sz w:val="32"/>
          <w:szCs w:val="32"/>
        </w:rPr>
        <w:t xml:space="preserve">EGZ. </w:t>
      </w:r>
      <w:r w:rsidR="00F0187D">
        <w:rPr>
          <w:rFonts w:ascii="Calibri" w:hAnsi="Calibri" w:cs="Calibri"/>
          <w:b/>
          <w:sz w:val="32"/>
          <w:szCs w:val="32"/>
        </w:rPr>
        <w:t>1</w:t>
      </w:r>
    </w:p>
    <w:p w14:paraId="2C1A4CDB" w14:textId="77777777" w:rsidR="0024466C" w:rsidRPr="00073B5D" w:rsidRDefault="0024466C" w:rsidP="00547CE5">
      <w:pPr>
        <w:ind w:right="-1"/>
        <w:jc w:val="both"/>
        <w:rPr>
          <w:rFonts w:cstheme="minorHAnsi"/>
          <w:b/>
        </w:rPr>
      </w:pPr>
    </w:p>
    <w:p w14:paraId="080333B2" w14:textId="77777777" w:rsidR="00920E4A" w:rsidRPr="00AE490B" w:rsidRDefault="005A13B2" w:rsidP="00547CE5">
      <w:pPr>
        <w:spacing w:after="0"/>
        <w:jc w:val="both"/>
        <w:rPr>
          <w:rFonts w:cstheme="minorHAnsi"/>
          <w:b/>
          <w:u w:val="single"/>
        </w:rPr>
      </w:pPr>
      <w:r w:rsidRPr="00AE490B">
        <w:rPr>
          <w:rFonts w:cstheme="minorHAnsi"/>
          <w:b/>
        </w:rPr>
        <w:t xml:space="preserve">PROJEKT </w:t>
      </w:r>
      <w:r w:rsidR="00D14088" w:rsidRPr="00AE490B">
        <w:rPr>
          <w:rFonts w:cstheme="minorHAnsi"/>
          <w:b/>
        </w:rPr>
        <w:t xml:space="preserve"> </w:t>
      </w:r>
      <w:r w:rsidR="00C64B68" w:rsidRPr="00AE490B">
        <w:rPr>
          <w:rFonts w:cstheme="minorHAnsi"/>
          <w:b/>
        </w:rPr>
        <w:t>WYNONAWCZY</w:t>
      </w:r>
      <w:r w:rsidRPr="00AE490B">
        <w:rPr>
          <w:rFonts w:cstheme="minorHAnsi"/>
          <w:b/>
        </w:rPr>
        <w:t>- CZĘŚĆ RYSUNKOWA</w:t>
      </w:r>
    </w:p>
    <w:p w14:paraId="7DE2E7BC" w14:textId="77777777" w:rsidR="00920E4A" w:rsidRPr="00AE490B" w:rsidRDefault="00920E4A" w:rsidP="00547CE5">
      <w:pPr>
        <w:spacing w:after="0"/>
        <w:ind w:right="-426"/>
        <w:jc w:val="both"/>
        <w:rPr>
          <w:rFonts w:cstheme="minorHAnsi"/>
          <w:b/>
          <w:sz w:val="20"/>
          <w:szCs w:val="20"/>
          <w:u w:val="single"/>
        </w:rPr>
      </w:pPr>
    </w:p>
    <w:p w14:paraId="4BB0EB6A" w14:textId="159DCAD1" w:rsidR="00920E4A" w:rsidRPr="00AE490B" w:rsidRDefault="005A13B2" w:rsidP="005C300D">
      <w:pPr>
        <w:spacing w:after="0"/>
        <w:ind w:right="-426"/>
        <w:jc w:val="both"/>
        <w:rPr>
          <w:rFonts w:cstheme="minorHAnsi"/>
          <w:sz w:val="20"/>
          <w:szCs w:val="20"/>
        </w:rPr>
      </w:pPr>
      <w:r w:rsidRPr="00AE490B">
        <w:rPr>
          <w:rFonts w:cstheme="minorHAnsi"/>
          <w:b/>
          <w:sz w:val="20"/>
          <w:szCs w:val="20"/>
          <w:u w:val="single"/>
        </w:rPr>
        <w:t>INSTALACJE ELEKTRYCZNE</w:t>
      </w:r>
      <w:r w:rsidRPr="00AE490B">
        <w:rPr>
          <w:rFonts w:cstheme="minorHAnsi"/>
          <w:sz w:val="20"/>
          <w:szCs w:val="20"/>
        </w:rPr>
        <w:t xml:space="preserve"> </w:t>
      </w:r>
    </w:p>
    <w:p w14:paraId="5D4420AA" w14:textId="0A3A0C6B" w:rsidR="00920E4A" w:rsidRPr="00AE490B" w:rsidRDefault="005A13B2" w:rsidP="00547CE5">
      <w:pPr>
        <w:autoSpaceDE w:val="0"/>
        <w:autoSpaceDN w:val="0"/>
        <w:adjustRightInd w:val="0"/>
        <w:spacing w:after="0"/>
        <w:jc w:val="both"/>
        <w:rPr>
          <w:rFonts w:cstheme="minorHAnsi"/>
          <w:sz w:val="20"/>
          <w:szCs w:val="20"/>
        </w:rPr>
      </w:pPr>
      <w:r w:rsidRPr="00AE490B">
        <w:rPr>
          <w:rFonts w:cstheme="minorHAnsi"/>
          <w:sz w:val="20"/>
          <w:szCs w:val="20"/>
          <w:lang w:bidi="pl-PL"/>
        </w:rPr>
        <w:t>Rys. 0</w:t>
      </w:r>
      <w:r w:rsidR="005C300D">
        <w:rPr>
          <w:rFonts w:cstheme="minorHAnsi"/>
          <w:sz w:val="20"/>
          <w:szCs w:val="20"/>
          <w:lang w:bidi="pl-PL"/>
        </w:rPr>
        <w:t>1</w:t>
      </w:r>
      <w:r w:rsidRPr="00AE490B">
        <w:rPr>
          <w:rFonts w:cstheme="minorHAnsi"/>
          <w:sz w:val="20"/>
          <w:szCs w:val="20"/>
          <w:lang w:bidi="pl-PL"/>
        </w:rPr>
        <w:t xml:space="preserve"> – </w:t>
      </w:r>
      <w:r w:rsidRPr="00AE490B">
        <w:rPr>
          <w:rFonts w:cstheme="minorHAnsi"/>
          <w:sz w:val="20"/>
          <w:szCs w:val="20"/>
        </w:rPr>
        <w:t xml:space="preserve">Instalacja zasilania i gniazd wtykowych – rzut poziomu przyziemia </w:t>
      </w:r>
    </w:p>
    <w:p w14:paraId="19A60DD3" w14:textId="0EAB4277" w:rsidR="00920E4A" w:rsidRPr="00AE490B" w:rsidRDefault="005A13B2" w:rsidP="00547CE5">
      <w:pPr>
        <w:autoSpaceDE w:val="0"/>
        <w:autoSpaceDN w:val="0"/>
        <w:adjustRightInd w:val="0"/>
        <w:spacing w:after="0"/>
        <w:jc w:val="both"/>
        <w:rPr>
          <w:rFonts w:cstheme="minorHAnsi"/>
          <w:sz w:val="20"/>
          <w:szCs w:val="20"/>
        </w:rPr>
      </w:pPr>
      <w:r w:rsidRPr="00AE490B">
        <w:rPr>
          <w:rFonts w:cstheme="minorHAnsi"/>
          <w:sz w:val="20"/>
          <w:szCs w:val="20"/>
          <w:lang w:bidi="pl-PL"/>
        </w:rPr>
        <w:t>Rys. 0</w:t>
      </w:r>
      <w:r w:rsidR="005C300D">
        <w:rPr>
          <w:rFonts w:cstheme="minorHAnsi"/>
          <w:sz w:val="20"/>
          <w:szCs w:val="20"/>
          <w:lang w:bidi="pl-PL"/>
        </w:rPr>
        <w:t>2</w:t>
      </w:r>
      <w:r w:rsidRPr="00AE490B">
        <w:rPr>
          <w:rFonts w:cstheme="minorHAnsi"/>
          <w:sz w:val="20"/>
          <w:szCs w:val="20"/>
          <w:lang w:bidi="pl-PL"/>
        </w:rPr>
        <w:t xml:space="preserve"> – </w:t>
      </w:r>
      <w:r w:rsidRPr="00AE490B">
        <w:rPr>
          <w:rFonts w:cstheme="minorHAnsi"/>
          <w:sz w:val="20"/>
          <w:szCs w:val="20"/>
        </w:rPr>
        <w:t>Instalacja zasilania i gniazd  wtykowych - rzut poziomu</w:t>
      </w:r>
      <w:r w:rsidR="005C300D">
        <w:rPr>
          <w:rFonts w:cstheme="minorHAnsi"/>
          <w:sz w:val="20"/>
          <w:szCs w:val="20"/>
        </w:rPr>
        <w:t xml:space="preserve"> poddasza</w:t>
      </w:r>
    </w:p>
    <w:p w14:paraId="722B2C8E" w14:textId="7CE22C19" w:rsidR="00920E4A" w:rsidRPr="00AE490B" w:rsidRDefault="005C300D" w:rsidP="00547CE5">
      <w:pPr>
        <w:autoSpaceDE w:val="0"/>
        <w:autoSpaceDN w:val="0"/>
        <w:adjustRightInd w:val="0"/>
        <w:spacing w:after="0"/>
        <w:jc w:val="both"/>
        <w:rPr>
          <w:rFonts w:cstheme="minorHAnsi"/>
          <w:sz w:val="20"/>
          <w:szCs w:val="20"/>
        </w:rPr>
      </w:pPr>
      <w:r>
        <w:rPr>
          <w:rFonts w:cstheme="minorHAnsi"/>
          <w:sz w:val="20"/>
          <w:szCs w:val="20"/>
          <w:lang w:bidi="pl-PL"/>
        </w:rPr>
        <w:t>Rys. 03</w:t>
      </w:r>
      <w:r w:rsidR="005A13B2" w:rsidRPr="00AE490B">
        <w:rPr>
          <w:rFonts w:cstheme="minorHAnsi"/>
          <w:sz w:val="20"/>
          <w:szCs w:val="20"/>
          <w:lang w:bidi="pl-PL"/>
        </w:rPr>
        <w:t xml:space="preserve"> – </w:t>
      </w:r>
      <w:r w:rsidR="005A13B2" w:rsidRPr="00AE490B">
        <w:rPr>
          <w:rFonts w:cstheme="minorHAnsi"/>
          <w:sz w:val="20"/>
          <w:szCs w:val="20"/>
        </w:rPr>
        <w:t xml:space="preserve">Instalacja oświetlenia - rzut poziomu  </w:t>
      </w:r>
      <w:r w:rsidRPr="00AE490B">
        <w:rPr>
          <w:rFonts w:cstheme="minorHAnsi"/>
          <w:sz w:val="20"/>
          <w:szCs w:val="20"/>
        </w:rPr>
        <w:t>przyziemia</w:t>
      </w:r>
    </w:p>
    <w:p w14:paraId="7D5930E7" w14:textId="1A55613D" w:rsidR="00920E4A" w:rsidRPr="00AE490B" w:rsidRDefault="005C300D" w:rsidP="00547CE5">
      <w:pPr>
        <w:autoSpaceDE w:val="0"/>
        <w:autoSpaceDN w:val="0"/>
        <w:adjustRightInd w:val="0"/>
        <w:spacing w:after="0"/>
        <w:jc w:val="both"/>
        <w:rPr>
          <w:rFonts w:cstheme="minorHAnsi"/>
          <w:sz w:val="20"/>
          <w:szCs w:val="20"/>
        </w:rPr>
      </w:pPr>
      <w:r>
        <w:rPr>
          <w:rFonts w:cstheme="minorHAnsi"/>
          <w:sz w:val="20"/>
          <w:szCs w:val="20"/>
          <w:lang w:bidi="pl-PL"/>
        </w:rPr>
        <w:t>Rys. 04</w:t>
      </w:r>
      <w:r w:rsidR="005A13B2" w:rsidRPr="00AE490B">
        <w:rPr>
          <w:rFonts w:cstheme="minorHAnsi"/>
          <w:sz w:val="20"/>
          <w:szCs w:val="20"/>
          <w:lang w:bidi="pl-PL"/>
        </w:rPr>
        <w:t xml:space="preserve"> – </w:t>
      </w:r>
      <w:r w:rsidR="005A13B2" w:rsidRPr="00AE490B">
        <w:rPr>
          <w:rFonts w:cstheme="minorHAnsi"/>
          <w:sz w:val="20"/>
          <w:szCs w:val="20"/>
        </w:rPr>
        <w:t xml:space="preserve">Instalacja oświetlenia - rzut poziomu </w:t>
      </w:r>
      <w:r w:rsidRPr="00AE490B">
        <w:rPr>
          <w:rFonts w:cstheme="minorHAnsi"/>
          <w:sz w:val="20"/>
          <w:szCs w:val="20"/>
        </w:rPr>
        <w:t>poddasza</w:t>
      </w:r>
    </w:p>
    <w:p w14:paraId="3531A93A" w14:textId="41115587" w:rsidR="008203AB" w:rsidRPr="00AE490B" w:rsidRDefault="005C300D" w:rsidP="00547CE5">
      <w:pPr>
        <w:autoSpaceDE w:val="0"/>
        <w:autoSpaceDN w:val="0"/>
        <w:adjustRightInd w:val="0"/>
        <w:spacing w:after="0"/>
        <w:jc w:val="both"/>
        <w:rPr>
          <w:rFonts w:cstheme="minorHAnsi"/>
          <w:sz w:val="20"/>
          <w:szCs w:val="20"/>
        </w:rPr>
      </w:pPr>
      <w:r>
        <w:rPr>
          <w:rFonts w:cstheme="minorHAnsi"/>
          <w:sz w:val="20"/>
          <w:szCs w:val="20"/>
          <w:lang w:bidi="pl-PL"/>
        </w:rPr>
        <w:t>Rys. 05</w:t>
      </w:r>
      <w:r w:rsidR="008203AB" w:rsidRPr="00AE490B">
        <w:rPr>
          <w:rFonts w:cstheme="minorHAnsi"/>
          <w:sz w:val="20"/>
          <w:szCs w:val="20"/>
          <w:lang w:bidi="pl-PL"/>
        </w:rPr>
        <w:t xml:space="preserve"> – </w:t>
      </w:r>
      <w:r w:rsidR="008203AB" w:rsidRPr="00AE490B">
        <w:rPr>
          <w:rFonts w:cstheme="minorHAnsi"/>
          <w:sz w:val="20"/>
          <w:szCs w:val="20"/>
        </w:rPr>
        <w:t>Instalacja odgromowa - rzut poziomu dachu</w:t>
      </w:r>
    </w:p>
    <w:p w14:paraId="4D35EB6A" w14:textId="5F508209" w:rsidR="00920E4A" w:rsidRPr="00AE490B" w:rsidRDefault="005C300D" w:rsidP="00547CE5">
      <w:pPr>
        <w:autoSpaceDE w:val="0"/>
        <w:autoSpaceDN w:val="0"/>
        <w:adjustRightInd w:val="0"/>
        <w:spacing w:after="0"/>
        <w:jc w:val="both"/>
        <w:rPr>
          <w:rFonts w:cstheme="minorHAnsi"/>
          <w:sz w:val="20"/>
          <w:szCs w:val="20"/>
        </w:rPr>
      </w:pPr>
      <w:r>
        <w:rPr>
          <w:rFonts w:cstheme="minorHAnsi"/>
          <w:sz w:val="20"/>
          <w:szCs w:val="20"/>
          <w:lang w:bidi="pl-PL"/>
        </w:rPr>
        <w:t>Rys. 06</w:t>
      </w:r>
      <w:r w:rsidR="005A13B2" w:rsidRPr="00AE490B">
        <w:rPr>
          <w:rFonts w:cstheme="minorHAnsi"/>
          <w:sz w:val="20"/>
          <w:szCs w:val="20"/>
          <w:lang w:bidi="pl-PL"/>
        </w:rPr>
        <w:t xml:space="preserve"> – </w:t>
      </w:r>
      <w:r>
        <w:rPr>
          <w:rFonts w:cstheme="minorHAnsi"/>
          <w:sz w:val="20"/>
          <w:szCs w:val="20"/>
          <w:lang w:bidi="pl-PL"/>
        </w:rPr>
        <w:t>Schemat rozdzielnicy RG</w:t>
      </w:r>
    </w:p>
    <w:p w14:paraId="28951714" w14:textId="1DBD25F5" w:rsidR="00920E4A" w:rsidRPr="00AE490B" w:rsidRDefault="005C300D" w:rsidP="00547CE5">
      <w:pPr>
        <w:autoSpaceDE w:val="0"/>
        <w:autoSpaceDN w:val="0"/>
        <w:adjustRightInd w:val="0"/>
        <w:spacing w:after="0"/>
        <w:jc w:val="both"/>
        <w:rPr>
          <w:rFonts w:cstheme="minorHAnsi"/>
          <w:sz w:val="20"/>
          <w:szCs w:val="20"/>
          <w:lang w:bidi="pl-PL"/>
        </w:rPr>
      </w:pPr>
      <w:r>
        <w:rPr>
          <w:rFonts w:cstheme="minorHAnsi"/>
          <w:sz w:val="20"/>
          <w:szCs w:val="20"/>
          <w:lang w:bidi="pl-PL"/>
        </w:rPr>
        <w:t>Rys. 07</w:t>
      </w:r>
      <w:r w:rsidR="005A13B2" w:rsidRPr="00AE490B">
        <w:rPr>
          <w:rFonts w:cstheme="minorHAnsi"/>
          <w:sz w:val="20"/>
          <w:szCs w:val="20"/>
          <w:lang w:bidi="pl-PL"/>
        </w:rPr>
        <w:t xml:space="preserve"> – Schemat rozdzielnicy </w:t>
      </w:r>
      <w:r w:rsidR="001D7341" w:rsidRPr="00AE490B">
        <w:rPr>
          <w:rFonts w:cstheme="minorHAnsi"/>
          <w:sz w:val="20"/>
          <w:szCs w:val="20"/>
          <w:lang w:bidi="pl-PL"/>
        </w:rPr>
        <w:t>RM</w:t>
      </w:r>
    </w:p>
    <w:p w14:paraId="5ED126FC" w14:textId="54658DBB" w:rsidR="009548CB" w:rsidRDefault="005C300D" w:rsidP="009548CB">
      <w:pPr>
        <w:autoSpaceDE w:val="0"/>
        <w:autoSpaceDN w:val="0"/>
        <w:adjustRightInd w:val="0"/>
        <w:spacing w:after="0"/>
        <w:jc w:val="both"/>
        <w:rPr>
          <w:rFonts w:cstheme="minorHAnsi"/>
          <w:sz w:val="20"/>
          <w:szCs w:val="20"/>
          <w:lang w:bidi="pl-PL"/>
        </w:rPr>
      </w:pPr>
      <w:r>
        <w:rPr>
          <w:rFonts w:cstheme="minorHAnsi"/>
          <w:sz w:val="20"/>
          <w:szCs w:val="20"/>
          <w:lang w:bidi="pl-PL"/>
        </w:rPr>
        <w:t>Rys. 08</w:t>
      </w:r>
      <w:r w:rsidR="009548CB" w:rsidRPr="00AE490B">
        <w:rPr>
          <w:rFonts w:cstheme="minorHAnsi"/>
          <w:sz w:val="20"/>
          <w:szCs w:val="20"/>
          <w:lang w:bidi="pl-PL"/>
        </w:rPr>
        <w:t xml:space="preserve"> – Schemat rozdzielnicy RWC</w:t>
      </w:r>
    </w:p>
    <w:p w14:paraId="20561DE6" w14:textId="23956027" w:rsidR="004E7C8C" w:rsidRPr="00AE490B" w:rsidRDefault="004E7C8C" w:rsidP="004E7C8C">
      <w:pPr>
        <w:autoSpaceDE w:val="0"/>
        <w:autoSpaceDN w:val="0"/>
        <w:adjustRightInd w:val="0"/>
        <w:spacing w:after="0"/>
        <w:jc w:val="both"/>
        <w:rPr>
          <w:rFonts w:cstheme="minorHAnsi"/>
          <w:sz w:val="20"/>
          <w:szCs w:val="20"/>
          <w:lang w:bidi="pl-PL"/>
        </w:rPr>
      </w:pPr>
      <w:r>
        <w:rPr>
          <w:rFonts w:cstheme="minorHAnsi"/>
          <w:sz w:val="20"/>
          <w:szCs w:val="20"/>
          <w:lang w:bidi="pl-PL"/>
        </w:rPr>
        <w:t>Rys. 09</w:t>
      </w:r>
      <w:r w:rsidRPr="00AE490B">
        <w:rPr>
          <w:rFonts w:cstheme="minorHAnsi"/>
          <w:sz w:val="20"/>
          <w:szCs w:val="20"/>
          <w:lang w:bidi="pl-PL"/>
        </w:rPr>
        <w:t xml:space="preserve"> – Schemat </w:t>
      </w:r>
      <w:r w:rsidRPr="00AE490B">
        <w:rPr>
          <w:rFonts w:cstheme="minorHAnsi"/>
          <w:bCs/>
          <w:color w:val="000000"/>
          <w:sz w:val="20"/>
          <w:szCs w:val="20"/>
        </w:rPr>
        <w:t>instalacji domofonowej</w:t>
      </w:r>
    </w:p>
    <w:p w14:paraId="22C5BB73" w14:textId="68683DE5" w:rsidR="004E7C8C" w:rsidRPr="00AE490B" w:rsidRDefault="004E7C8C" w:rsidP="004E7C8C">
      <w:pPr>
        <w:autoSpaceDE w:val="0"/>
        <w:autoSpaceDN w:val="0"/>
        <w:adjustRightInd w:val="0"/>
        <w:spacing w:after="0"/>
        <w:jc w:val="both"/>
        <w:rPr>
          <w:rFonts w:cstheme="minorHAnsi"/>
          <w:sz w:val="20"/>
          <w:szCs w:val="20"/>
          <w:lang w:bidi="pl-PL"/>
        </w:rPr>
      </w:pPr>
      <w:r>
        <w:rPr>
          <w:rFonts w:cstheme="minorHAnsi"/>
          <w:sz w:val="20"/>
          <w:szCs w:val="20"/>
          <w:lang w:bidi="pl-PL"/>
        </w:rPr>
        <w:t>Rys. 10</w:t>
      </w:r>
      <w:r w:rsidRPr="00AE490B">
        <w:rPr>
          <w:rFonts w:cstheme="minorHAnsi"/>
          <w:sz w:val="20"/>
          <w:szCs w:val="20"/>
          <w:lang w:bidi="pl-PL"/>
        </w:rPr>
        <w:t xml:space="preserve"> – Schemat </w:t>
      </w:r>
      <w:r w:rsidRPr="00AE490B">
        <w:rPr>
          <w:rFonts w:cstheme="minorHAnsi"/>
          <w:bCs/>
          <w:color w:val="000000"/>
          <w:sz w:val="20"/>
          <w:szCs w:val="20"/>
        </w:rPr>
        <w:t>instalacji  IT</w:t>
      </w:r>
    </w:p>
    <w:p w14:paraId="16B4FBC7" w14:textId="7C5877A4" w:rsidR="004E7C8C" w:rsidRDefault="004E7C8C" w:rsidP="004E7C8C">
      <w:pPr>
        <w:autoSpaceDE w:val="0"/>
        <w:autoSpaceDN w:val="0"/>
        <w:adjustRightInd w:val="0"/>
        <w:spacing w:after="0"/>
        <w:jc w:val="both"/>
        <w:rPr>
          <w:rFonts w:cstheme="minorHAnsi"/>
          <w:bCs/>
          <w:color w:val="000000"/>
          <w:sz w:val="20"/>
          <w:szCs w:val="20"/>
        </w:rPr>
      </w:pPr>
      <w:r>
        <w:rPr>
          <w:rFonts w:cstheme="minorHAnsi"/>
          <w:sz w:val="20"/>
          <w:szCs w:val="20"/>
          <w:lang w:bidi="pl-PL"/>
        </w:rPr>
        <w:t>Rys. 11</w:t>
      </w:r>
      <w:r w:rsidRPr="00AE490B">
        <w:rPr>
          <w:rFonts w:cstheme="minorHAnsi"/>
          <w:sz w:val="20"/>
          <w:szCs w:val="20"/>
          <w:lang w:bidi="pl-PL"/>
        </w:rPr>
        <w:t xml:space="preserve"> – Schemat </w:t>
      </w:r>
      <w:r w:rsidRPr="00AE490B">
        <w:rPr>
          <w:rFonts w:cstheme="minorHAnsi"/>
          <w:bCs/>
          <w:color w:val="000000"/>
          <w:sz w:val="20"/>
          <w:szCs w:val="20"/>
        </w:rPr>
        <w:t>instalacji SAT/RTV</w:t>
      </w:r>
    </w:p>
    <w:p w14:paraId="382BC255" w14:textId="5399B2BD" w:rsidR="004E7C8C" w:rsidRDefault="004E7C8C" w:rsidP="004E7C8C">
      <w:pPr>
        <w:autoSpaceDE w:val="0"/>
        <w:autoSpaceDN w:val="0"/>
        <w:adjustRightInd w:val="0"/>
        <w:spacing w:after="0"/>
        <w:jc w:val="both"/>
        <w:rPr>
          <w:rFonts w:cstheme="minorHAnsi"/>
          <w:bCs/>
          <w:color w:val="000000"/>
          <w:sz w:val="20"/>
          <w:szCs w:val="20"/>
        </w:rPr>
      </w:pPr>
      <w:bookmarkStart w:id="0" w:name="_Hlk217012765"/>
      <w:r>
        <w:rPr>
          <w:rFonts w:cstheme="minorHAnsi"/>
          <w:sz w:val="20"/>
          <w:szCs w:val="20"/>
          <w:lang w:bidi="pl-PL"/>
        </w:rPr>
        <w:t>Rys. 12</w:t>
      </w:r>
      <w:r w:rsidRPr="00AE490B">
        <w:rPr>
          <w:rFonts w:cstheme="minorHAnsi"/>
          <w:sz w:val="20"/>
          <w:szCs w:val="20"/>
          <w:lang w:bidi="pl-PL"/>
        </w:rPr>
        <w:t xml:space="preserve"> – </w:t>
      </w:r>
      <w:r>
        <w:rPr>
          <w:rFonts w:cstheme="minorHAnsi"/>
          <w:sz w:val="20"/>
          <w:szCs w:val="20"/>
          <w:lang w:bidi="pl-PL"/>
        </w:rPr>
        <w:t>Projekt zagospodarowania terenu IE</w:t>
      </w:r>
    </w:p>
    <w:bookmarkEnd w:id="0"/>
    <w:p w14:paraId="3B3FF992" w14:textId="77777777" w:rsidR="004E7C8C" w:rsidRPr="00AE490B" w:rsidRDefault="004E7C8C" w:rsidP="009548CB">
      <w:pPr>
        <w:autoSpaceDE w:val="0"/>
        <w:autoSpaceDN w:val="0"/>
        <w:adjustRightInd w:val="0"/>
        <w:spacing w:after="0"/>
        <w:jc w:val="both"/>
        <w:rPr>
          <w:rFonts w:cstheme="minorHAnsi"/>
          <w:sz w:val="20"/>
          <w:szCs w:val="20"/>
          <w:lang w:bidi="pl-PL"/>
        </w:rPr>
      </w:pPr>
    </w:p>
    <w:p w14:paraId="1F25F34C" w14:textId="77777777" w:rsidR="009548CB" w:rsidRDefault="009548CB" w:rsidP="009548CB">
      <w:pPr>
        <w:autoSpaceDE w:val="0"/>
        <w:autoSpaceDN w:val="0"/>
        <w:adjustRightInd w:val="0"/>
        <w:spacing w:after="0"/>
        <w:jc w:val="both"/>
        <w:rPr>
          <w:rFonts w:cstheme="minorHAnsi"/>
          <w:sz w:val="20"/>
          <w:szCs w:val="20"/>
          <w:lang w:bidi="pl-PL"/>
        </w:rPr>
      </w:pPr>
    </w:p>
    <w:p w14:paraId="633EF3FD" w14:textId="77777777" w:rsidR="00A11814" w:rsidRDefault="00A11814" w:rsidP="009548CB">
      <w:pPr>
        <w:autoSpaceDE w:val="0"/>
        <w:autoSpaceDN w:val="0"/>
        <w:adjustRightInd w:val="0"/>
        <w:spacing w:after="0"/>
        <w:jc w:val="both"/>
        <w:rPr>
          <w:rFonts w:cstheme="minorHAnsi"/>
          <w:sz w:val="20"/>
          <w:szCs w:val="20"/>
          <w:lang w:bidi="pl-PL"/>
        </w:rPr>
      </w:pPr>
    </w:p>
    <w:p w14:paraId="012324D4" w14:textId="77777777" w:rsidR="00A11814" w:rsidRDefault="00A11814" w:rsidP="009548CB">
      <w:pPr>
        <w:autoSpaceDE w:val="0"/>
        <w:autoSpaceDN w:val="0"/>
        <w:adjustRightInd w:val="0"/>
        <w:spacing w:after="0"/>
        <w:jc w:val="both"/>
        <w:rPr>
          <w:rFonts w:cstheme="minorHAnsi"/>
          <w:sz w:val="20"/>
          <w:szCs w:val="20"/>
          <w:lang w:bidi="pl-PL"/>
        </w:rPr>
      </w:pPr>
    </w:p>
    <w:p w14:paraId="3C488C6B" w14:textId="77777777" w:rsidR="00A11814" w:rsidRDefault="00A11814" w:rsidP="009548CB">
      <w:pPr>
        <w:autoSpaceDE w:val="0"/>
        <w:autoSpaceDN w:val="0"/>
        <w:adjustRightInd w:val="0"/>
        <w:spacing w:after="0"/>
        <w:jc w:val="both"/>
        <w:rPr>
          <w:rFonts w:cstheme="minorHAnsi"/>
          <w:sz w:val="20"/>
          <w:szCs w:val="20"/>
          <w:lang w:bidi="pl-PL"/>
        </w:rPr>
      </w:pPr>
    </w:p>
    <w:p w14:paraId="463FAF93" w14:textId="77777777" w:rsidR="00A11814" w:rsidRDefault="00A11814" w:rsidP="009548CB">
      <w:pPr>
        <w:autoSpaceDE w:val="0"/>
        <w:autoSpaceDN w:val="0"/>
        <w:adjustRightInd w:val="0"/>
        <w:spacing w:after="0"/>
        <w:jc w:val="both"/>
        <w:rPr>
          <w:rFonts w:cstheme="minorHAnsi"/>
          <w:sz w:val="20"/>
          <w:szCs w:val="20"/>
          <w:lang w:bidi="pl-PL"/>
        </w:rPr>
      </w:pPr>
    </w:p>
    <w:p w14:paraId="143F8361" w14:textId="77777777" w:rsidR="00A11814" w:rsidRDefault="00A11814" w:rsidP="009548CB">
      <w:pPr>
        <w:autoSpaceDE w:val="0"/>
        <w:autoSpaceDN w:val="0"/>
        <w:adjustRightInd w:val="0"/>
        <w:spacing w:after="0"/>
        <w:jc w:val="both"/>
        <w:rPr>
          <w:rFonts w:cstheme="minorHAnsi"/>
          <w:sz w:val="20"/>
          <w:szCs w:val="20"/>
          <w:lang w:bidi="pl-PL"/>
        </w:rPr>
      </w:pPr>
    </w:p>
    <w:p w14:paraId="0DF37431" w14:textId="77777777" w:rsidR="001D7341" w:rsidRPr="00073B5D" w:rsidRDefault="001D7341" w:rsidP="00547CE5">
      <w:pPr>
        <w:autoSpaceDE w:val="0"/>
        <w:autoSpaceDN w:val="0"/>
        <w:adjustRightInd w:val="0"/>
        <w:spacing w:after="0"/>
        <w:jc w:val="both"/>
        <w:rPr>
          <w:rFonts w:cstheme="minorHAnsi"/>
          <w:sz w:val="20"/>
          <w:szCs w:val="20"/>
          <w:lang w:bidi="pl-PL"/>
        </w:rPr>
      </w:pPr>
    </w:p>
    <w:p w14:paraId="4FBD3D83" w14:textId="77777777" w:rsidR="00242D8B" w:rsidRPr="00073B5D" w:rsidRDefault="00242D8B" w:rsidP="00547CE5">
      <w:pPr>
        <w:jc w:val="both"/>
        <w:rPr>
          <w:rFonts w:cstheme="minorHAnsi"/>
          <w:b/>
          <w:sz w:val="20"/>
          <w:szCs w:val="20"/>
          <w:u w:val="single"/>
        </w:rPr>
      </w:pPr>
    </w:p>
    <w:p w14:paraId="29EDAFE5" w14:textId="77777777" w:rsidR="00920E4A" w:rsidRPr="00073B5D" w:rsidRDefault="00920E4A" w:rsidP="00547CE5">
      <w:pPr>
        <w:autoSpaceDE w:val="0"/>
        <w:autoSpaceDN w:val="0"/>
        <w:adjustRightInd w:val="0"/>
        <w:spacing w:after="0"/>
        <w:jc w:val="both"/>
        <w:rPr>
          <w:rFonts w:cstheme="minorHAnsi"/>
          <w:bCs/>
          <w:sz w:val="20"/>
          <w:szCs w:val="20"/>
        </w:rPr>
      </w:pPr>
    </w:p>
    <w:p w14:paraId="1E81ADD9" w14:textId="77777777" w:rsidR="00920E4A" w:rsidRPr="00073B5D" w:rsidRDefault="00920E4A" w:rsidP="00547CE5">
      <w:pPr>
        <w:jc w:val="both"/>
        <w:rPr>
          <w:rFonts w:cstheme="minorHAnsi"/>
          <w:sz w:val="20"/>
          <w:szCs w:val="20"/>
          <w:lang w:bidi="pl-PL"/>
        </w:rPr>
      </w:pPr>
    </w:p>
    <w:p w14:paraId="6FF72683" w14:textId="77777777" w:rsidR="00920E4A" w:rsidRPr="00073B5D" w:rsidRDefault="00920E4A" w:rsidP="00547CE5">
      <w:pPr>
        <w:jc w:val="both"/>
        <w:rPr>
          <w:rFonts w:cstheme="minorHAnsi"/>
          <w:b/>
          <w:sz w:val="20"/>
          <w:szCs w:val="20"/>
          <w:u w:val="single"/>
        </w:rPr>
      </w:pPr>
    </w:p>
    <w:p w14:paraId="778D50C5" w14:textId="77777777" w:rsidR="00920E4A" w:rsidRPr="00073B5D" w:rsidRDefault="00920E4A" w:rsidP="00547CE5">
      <w:pPr>
        <w:jc w:val="both"/>
        <w:rPr>
          <w:rFonts w:cstheme="minorHAnsi"/>
          <w:b/>
          <w:sz w:val="20"/>
          <w:szCs w:val="20"/>
          <w:u w:val="single"/>
        </w:rPr>
      </w:pPr>
    </w:p>
    <w:p w14:paraId="0360860A" w14:textId="77777777" w:rsidR="00920E4A" w:rsidRDefault="00920E4A" w:rsidP="00547CE5">
      <w:pPr>
        <w:jc w:val="both"/>
        <w:rPr>
          <w:rFonts w:cstheme="minorHAnsi"/>
          <w:b/>
          <w:sz w:val="20"/>
          <w:szCs w:val="20"/>
          <w:u w:val="single"/>
        </w:rPr>
      </w:pPr>
    </w:p>
    <w:p w14:paraId="2902D379" w14:textId="77777777" w:rsidR="00C7725E" w:rsidRDefault="00C7725E" w:rsidP="00547CE5">
      <w:pPr>
        <w:jc w:val="both"/>
        <w:rPr>
          <w:rFonts w:cstheme="minorHAnsi"/>
          <w:b/>
          <w:sz w:val="20"/>
          <w:szCs w:val="20"/>
          <w:u w:val="single"/>
        </w:rPr>
      </w:pPr>
    </w:p>
    <w:p w14:paraId="6C779861" w14:textId="77777777" w:rsidR="00C7725E" w:rsidRDefault="00C7725E" w:rsidP="00547CE5">
      <w:pPr>
        <w:jc w:val="both"/>
        <w:rPr>
          <w:rFonts w:cstheme="minorHAnsi"/>
          <w:b/>
          <w:sz w:val="20"/>
          <w:szCs w:val="20"/>
          <w:u w:val="single"/>
        </w:rPr>
      </w:pPr>
    </w:p>
    <w:p w14:paraId="431DAFC2" w14:textId="77777777" w:rsidR="00C7725E" w:rsidRDefault="00C7725E" w:rsidP="00547CE5">
      <w:pPr>
        <w:jc w:val="both"/>
        <w:rPr>
          <w:rFonts w:cstheme="minorHAnsi"/>
          <w:b/>
          <w:sz w:val="20"/>
          <w:szCs w:val="20"/>
          <w:u w:val="single"/>
        </w:rPr>
      </w:pPr>
    </w:p>
    <w:p w14:paraId="64EC7C51" w14:textId="77777777" w:rsidR="00C7725E" w:rsidRDefault="00C7725E" w:rsidP="00547CE5">
      <w:pPr>
        <w:jc w:val="both"/>
        <w:rPr>
          <w:rFonts w:cstheme="minorHAnsi"/>
          <w:b/>
          <w:sz w:val="20"/>
          <w:szCs w:val="20"/>
          <w:u w:val="single"/>
        </w:rPr>
      </w:pPr>
    </w:p>
    <w:p w14:paraId="5F6A1D45" w14:textId="77777777" w:rsidR="00C7725E" w:rsidRDefault="00C7725E" w:rsidP="00547CE5">
      <w:pPr>
        <w:jc w:val="both"/>
        <w:rPr>
          <w:rFonts w:cstheme="minorHAnsi"/>
          <w:b/>
          <w:sz w:val="20"/>
          <w:szCs w:val="20"/>
          <w:u w:val="single"/>
        </w:rPr>
      </w:pPr>
    </w:p>
    <w:p w14:paraId="6459127B" w14:textId="77777777" w:rsidR="00854BC4" w:rsidRDefault="00854BC4" w:rsidP="00547CE5">
      <w:pPr>
        <w:jc w:val="both"/>
        <w:rPr>
          <w:rFonts w:cstheme="minorHAnsi"/>
          <w:b/>
          <w:sz w:val="20"/>
          <w:szCs w:val="20"/>
          <w:u w:val="single"/>
        </w:rPr>
      </w:pPr>
    </w:p>
    <w:p w14:paraId="4826EED8" w14:textId="77777777" w:rsidR="00854BC4" w:rsidRDefault="00854BC4" w:rsidP="00547CE5">
      <w:pPr>
        <w:jc w:val="both"/>
        <w:rPr>
          <w:rFonts w:cstheme="minorHAnsi"/>
          <w:b/>
          <w:sz w:val="20"/>
          <w:szCs w:val="20"/>
          <w:u w:val="single"/>
        </w:rPr>
      </w:pPr>
    </w:p>
    <w:p w14:paraId="13F81994" w14:textId="77777777" w:rsidR="00854BC4" w:rsidRDefault="00854BC4" w:rsidP="00547CE5">
      <w:pPr>
        <w:jc w:val="both"/>
        <w:rPr>
          <w:rFonts w:cstheme="minorHAnsi"/>
          <w:b/>
          <w:sz w:val="20"/>
          <w:szCs w:val="20"/>
          <w:u w:val="single"/>
        </w:rPr>
      </w:pPr>
    </w:p>
    <w:p w14:paraId="04F1C4D9" w14:textId="77777777" w:rsidR="00920E4A" w:rsidRPr="00073B5D" w:rsidRDefault="00920E4A" w:rsidP="00547CE5">
      <w:pPr>
        <w:ind w:right="-1"/>
        <w:jc w:val="both"/>
        <w:rPr>
          <w:rFonts w:cstheme="minorHAnsi"/>
          <w:b/>
        </w:rPr>
      </w:pPr>
    </w:p>
    <w:p w14:paraId="4A197812" w14:textId="6B4A8B87" w:rsidR="00920E4A" w:rsidRPr="00073B5D" w:rsidRDefault="005A13B2" w:rsidP="00AE490B">
      <w:pPr>
        <w:spacing w:after="0"/>
        <w:jc w:val="center"/>
        <w:rPr>
          <w:rFonts w:cstheme="minorHAnsi"/>
          <w:b/>
          <w:u w:val="single"/>
        </w:rPr>
      </w:pPr>
      <w:r w:rsidRPr="00073B5D">
        <w:rPr>
          <w:rFonts w:cstheme="minorHAnsi"/>
          <w:b/>
        </w:rPr>
        <w:lastRenderedPageBreak/>
        <w:t xml:space="preserve">PROJEKT </w:t>
      </w:r>
      <w:r w:rsidR="00212F2B">
        <w:rPr>
          <w:rFonts w:cstheme="minorHAnsi"/>
          <w:b/>
        </w:rPr>
        <w:t>WYKONAWCZY</w:t>
      </w:r>
      <w:r w:rsidRPr="00073B5D">
        <w:rPr>
          <w:rFonts w:cstheme="minorHAnsi"/>
          <w:b/>
        </w:rPr>
        <w:t xml:space="preserve"> - CZĘŚĆ OPISOWA</w:t>
      </w:r>
    </w:p>
    <w:p w14:paraId="4E203011" w14:textId="77777777" w:rsidR="00920E4A" w:rsidRPr="00073B5D" w:rsidRDefault="00920E4A" w:rsidP="00AE490B">
      <w:pPr>
        <w:jc w:val="center"/>
        <w:rPr>
          <w:rFonts w:cstheme="minorHAnsi"/>
          <w:b/>
          <w:sz w:val="20"/>
          <w:szCs w:val="20"/>
          <w:u w:val="single"/>
        </w:rPr>
      </w:pPr>
    </w:p>
    <w:p w14:paraId="43E0DABC" w14:textId="77777777" w:rsidR="00920E4A" w:rsidRPr="00073B5D" w:rsidRDefault="005A13B2" w:rsidP="00AE490B">
      <w:pPr>
        <w:jc w:val="center"/>
        <w:rPr>
          <w:rFonts w:cstheme="minorHAnsi"/>
          <w:b/>
          <w:sz w:val="20"/>
          <w:szCs w:val="20"/>
          <w:u w:val="single"/>
        </w:rPr>
      </w:pPr>
      <w:r w:rsidRPr="00073B5D">
        <w:rPr>
          <w:rFonts w:cstheme="minorHAnsi"/>
          <w:b/>
          <w:sz w:val="20"/>
          <w:szCs w:val="20"/>
          <w:u w:val="single"/>
        </w:rPr>
        <w:t>INSTALACJE ELEKTRYCZNE-WEWNETRZNE</w:t>
      </w:r>
    </w:p>
    <w:p w14:paraId="243440FB" w14:textId="77777777" w:rsidR="00920E4A" w:rsidRPr="00073B5D" w:rsidRDefault="005A13B2" w:rsidP="00547CE5">
      <w:pPr>
        <w:spacing w:after="0"/>
        <w:ind w:right="-142"/>
        <w:jc w:val="both"/>
        <w:rPr>
          <w:rFonts w:cstheme="minorHAnsi"/>
          <w:sz w:val="20"/>
          <w:szCs w:val="20"/>
        </w:rPr>
      </w:pPr>
      <w:r w:rsidRPr="00073B5D">
        <w:rPr>
          <w:rFonts w:cstheme="minorHAnsi"/>
          <w:b/>
          <w:sz w:val="20"/>
          <w:szCs w:val="20"/>
        </w:rPr>
        <w:t>1.Przedmiot inwestycji</w:t>
      </w:r>
      <w:r w:rsidRPr="00073B5D">
        <w:rPr>
          <w:rFonts w:cstheme="minorHAnsi"/>
          <w:sz w:val="20"/>
          <w:szCs w:val="20"/>
        </w:rPr>
        <w:t xml:space="preserve">: </w:t>
      </w:r>
    </w:p>
    <w:p w14:paraId="03AD9921" w14:textId="4C37CEFE" w:rsidR="001C6F04" w:rsidRPr="001C6F04" w:rsidRDefault="001C6F04" w:rsidP="00547CE5">
      <w:pPr>
        <w:autoSpaceDE w:val="0"/>
        <w:autoSpaceDN w:val="0"/>
        <w:adjustRightInd w:val="0"/>
        <w:spacing w:after="0"/>
        <w:jc w:val="both"/>
        <w:rPr>
          <w:rFonts w:eastAsia="Gulim" w:cstheme="minorHAnsi"/>
          <w:sz w:val="20"/>
          <w:szCs w:val="20"/>
        </w:rPr>
      </w:pPr>
      <w:r w:rsidRPr="001C6F04">
        <w:rPr>
          <w:rFonts w:eastAsia="Gulim" w:cstheme="minorHAnsi"/>
          <w:sz w:val="20"/>
          <w:szCs w:val="20"/>
        </w:rPr>
        <w:t>Przedmiotem opracowania jest</w:t>
      </w:r>
      <w:r w:rsidR="00ED371F">
        <w:rPr>
          <w:rFonts w:eastAsia="Gulim" w:cstheme="minorHAnsi"/>
          <w:sz w:val="20"/>
          <w:szCs w:val="20"/>
        </w:rPr>
        <w:t xml:space="preserve"> projekt  wykonawczy instalacji elektrycznych,</w:t>
      </w:r>
      <w:r w:rsidRPr="001C6F04">
        <w:rPr>
          <w:rFonts w:eastAsia="Gulim" w:cstheme="minorHAnsi"/>
          <w:sz w:val="20"/>
          <w:szCs w:val="20"/>
        </w:rPr>
        <w:t xml:space="preserve"> przebudowy, rozbudowy oraz zmiany sposobu użytkowania budynku </w:t>
      </w:r>
      <w:r w:rsidR="005C300D">
        <w:rPr>
          <w:rFonts w:eastAsia="Gulim" w:cstheme="minorHAnsi"/>
          <w:sz w:val="20"/>
          <w:szCs w:val="20"/>
        </w:rPr>
        <w:t xml:space="preserve">położonego </w:t>
      </w:r>
      <w:r w:rsidRPr="001C6F04">
        <w:rPr>
          <w:rFonts w:eastAsia="Gulim" w:cstheme="minorHAnsi"/>
          <w:sz w:val="20"/>
          <w:szCs w:val="20"/>
        </w:rPr>
        <w:t xml:space="preserve"> przy ul. </w:t>
      </w:r>
      <w:r w:rsidR="005C300D">
        <w:rPr>
          <w:rFonts w:eastAsia="Gulim" w:cstheme="minorHAnsi"/>
          <w:sz w:val="20"/>
          <w:szCs w:val="20"/>
        </w:rPr>
        <w:t>1 Maja 53 B (dz. nr 6/9, 6/10, 17/2</w:t>
      </w:r>
      <w:r w:rsidRPr="001C6F04">
        <w:rPr>
          <w:rFonts w:eastAsia="Gulim" w:cstheme="minorHAnsi"/>
          <w:sz w:val="20"/>
          <w:szCs w:val="20"/>
        </w:rPr>
        <w:t xml:space="preserve">) </w:t>
      </w:r>
      <w:r w:rsidR="005C300D">
        <w:rPr>
          <w:rFonts w:eastAsia="Gulim" w:cstheme="minorHAnsi"/>
          <w:sz w:val="20"/>
          <w:szCs w:val="20"/>
        </w:rPr>
        <w:t xml:space="preserve">z przeznaczeniem go na budynek mieszkalny wielorodzinny  w Szklarskiej Porębie. </w:t>
      </w:r>
    </w:p>
    <w:p w14:paraId="35D84674" w14:textId="77777777" w:rsidR="00920E4A" w:rsidRPr="00073B5D" w:rsidRDefault="005A13B2" w:rsidP="00547CE5">
      <w:pPr>
        <w:spacing w:after="0"/>
        <w:jc w:val="both"/>
        <w:rPr>
          <w:rFonts w:cstheme="minorHAnsi"/>
          <w:b/>
          <w:sz w:val="20"/>
          <w:szCs w:val="20"/>
        </w:rPr>
      </w:pPr>
      <w:r w:rsidRPr="00073B5D">
        <w:rPr>
          <w:rFonts w:cstheme="minorHAnsi"/>
          <w:b/>
          <w:sz w:val="20"/>
          <w:szCs w:val="20"/>
        </w:rPr>
        <w:t xml:space="preserve">2. </w:t>
      </w:r>
      <w:r w:rsidR="007520D4" w:rsidRPr="00073B5D">
        <w:rPr>
          <w:rFonts w:cstheme="minorHAnsi"/>
          <w:b/>
          <w:sz w:val="20"/>
          <w:szCs w:val="20"/>
        </w:rPr>
        <w:t>Opis przyjętych rozwiązań projektowych:</w:t>
      </w:r>
    </w:p>
    <w:p w14:paraId="4513A436" w14:textId="77777777" w:rsidR="00920E4A" w:rsidRPr="00073B5D" w:rsidRDefault="005A13B2" w:rsidP="00547CE5">
      <w:pPr>
        <w:pStyle w:val="WW-Zwykytekst"/>
        <w:spacing w:line="276" w:lineRule="auto"/>
        <w:jc w:val="both"/>
        <w:rPr>
          <w:rFonts w:asciiTheme="minorHAnsi" w:hAnsiTheme="minorHAnsi" w:cstheme="minorHAnsi"/>
          <w:b/>
        </w:rPr>
      </w:pPr>
      <w:r w:rsidRPr="00073B5D">
        <w:rPr>
          <w:rFonts w:asciiTheme="minorHAnsi" w:hAnsiTheme="minorHAnsi" w:cstheme="minorHAnsi"/>
          <w:b/>
        </w:rPr>
        <w:t>2.1. Opracowanie obejmuje:</w:t>
      </w:r>
    </w:p>
    <w:p w14:paraId="1D8F7DD1"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złącze kablowe;</w:t>
      </w:r>
    </w:p>
    <w:p w14:paraId="24DA785E" w14:textId="77777777" w:rsidR="00920E4A" w:rsidRPr="00073B5D" w:rsidRDefault="006C37D0" w:rsidP="00547CE5">
      <w:pPr>
        <w:pStyle w:val="WW-Listawypunktowana"/>
        <w:tabs>
          <w:tab w:val="left" w:pos="4894"/>
        </w:tabs>
        <w:spacing w:line="276" w:lineRule="auto"/>
        <w:ind w:left="0" w:firstLine="0"/>
        <w:jc w:val="both"/>
        <w:rPr>
          <w:rFonts w:asciiTheme="minorHAnsi" w:hAnsiTheme="minorHAnsi" w:cstheme="minorHAnsi"/>
        </w:rPr>
      </w:pPr>
      <w:r>
        <w:rPr>
          <w:rFonts w:asciiTheme="minorHAnsi" w:hAnsiTheme="minorHAnsi" w:cstheme="minorHAnsi"/>
        </w:rPr>
        <w:t>-  rozdzielnia</w:t>
      </w:r>
      <w:r w:rsidR="005A13B2" w:rsidRPr="00073B5D">
        <w:rPr>
          <w:rFonts w:asciiTheme="minorHAnsi" w:hAnsiTheme="minorHAnsi" w:cstheme="minorHAnsi"/>
        </w:rPr>
        <w:t xml:space="preserve"> główn</w:t>
      </w:r>
      <w:r>
        <w:rPr>
          <w:rFonts w:asciiTheme="minorHAnsi" w:hAnsiTheme="minorHAnsi" w:cstheme="minorHAnsi"/>
        </w:rPr>
        <w:t>a</w:t>
      </w:r>
      <w:r w:rsidR="005A13B2" w:rsidRPr="00073B5D">
        <w:rPr>
          <w:rFonts w:asciiTheme="minorHAnsi" w:hAnsiTheme="minorHAnsi" w:cstheme="minorHAnsi"/>
        </w:rPr>
        <w:t>;</w:t>
      </w:r>
    </w:p>
    <w:p w14:paraId="6C4885E3"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wewnętrzne linie zasilające;</w:t>
      </w:r>
    </w:p>
    <w:p w14:paraId="35454A34"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instalacja administracyjna;</w:t>
      </w:r>
    </w:p>
    <w:p w14:paraId="3E3C86BB"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instalacja odbiorcza w mieszkaniach;</w:t>
      </w:r>
    </w:p>
    <w:p w14:paraId="3309859B"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instalacja przeciwprzepięciowa;</w:t>
      </w:r>
    </w:p>
    <w:p w14:paraId="0F5764B4"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instalacje teletechniczne</w:t>
      </w:r>
    </w:p>
    <w:p w14:paraId="26BEF541"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instalacja fotowoltaiczna</w:t>
      </w:r>
    </w:p>
    <w:p w14:paraId="06D38A5F"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instalacja połączeń wyrównawczych;</w:t>
      </w:r>
    </w:p>
    <w:p w14:paraId="7C70041F" w14:textId="77777777" w:rsidR="00920E4A" w:rsidRPr="00073B5D" w:rsidRDefault="005A13B2" w:rsidP="00547CE5">
      <w:pPr>
        <w:pStyle w:val="WW-Listawypunktowana"/>
        <w:tabs>
          <w:tab w:val="left" w:pos="4894"/>
        </w:tabs>
        <w:spacing w:line="276" w:lineRule="auto"/>
        <w:ind w:left="0" w:firstLine="0"/>
        <w:jc w:val="both"/>
        <w:rPr>
          <w:rFonts w:asciiTheme="minorHAnsi" w:hAnsiTheme="minorHAnsi" w:cstheme="minorHAnsi"/>
        </w:rPr>
      </w:pPr>
      <w:r w:rsidRPr="00073B5D">
        <w:rPr>
          <w:rFonts w:asciiTheme="minorHAnsi" w:hAnsiTheme="minorHAnsi" w:cstheme="minorHAnsi"/>
        </w:rPr>
        <w:t>-  instalacja odgromowa;</w:t>
      </w:r>
    </w:p>
    <w:p w14:paraId="705B2081" w14:textId="77777777" w:rsidR="00920E4A" w:rsidRPr="00073B5D" w:rsidRDefault="005A13B2" w:rsidP="00547CE5">
      <w:pPr>
        <w:tabs>
          <w:tab w:val="left" w:pos="3762"/>
        </w:tabs>
        <w:jc w:val="both"/>
        <w:rPr>
          <w:rFonts w:cstheme="minorHAnsi"/>
          <w:sz w:val="20"/>
          <w:szCs w:val="20"/>
        </w:rPr>
      </w:pPr>
      <w:r w:rsidRPr="00073B5D">
        <w:rPr>
          <w:rFonts w:cstheme="minorHAnsi"/>
          <w:sz w:val="20"/>
          <w:szCs w:val="20"/>
        </w:rPr>
        <w:t>-  ochrona przed porażeniem.</w:t>
      </w:r>
    </w:p>
    <w:p w14:paraId="72FAEFD1" w14:textId="77777777" w:rsidR="00920E4A" w:rsidRPr="00073B5D" w:rsidRDefault="005A13B2" w:rsidP="00547CE5">
      <w:pPr>
        <w:tabs>
          <w:tab w:val="left" w:pos="3762"/>
        </w:tabs>
        <w:spacing w:after="0"/>
        <w:jc w:val="both"/>
        <w:rPr>
          <w:rFonts w:cstheme="minorHAnsi"/>
          <w:b/>
          <w:sz w:val="20"/>
          <w:szCs w:val="20"/>
        </w:rPr>
      </w:pPr>
      <w:r w:rsidRPr="00073B5D">
        <w:rPr>
          <w:rFonts w:cstheme="minorHAnsi"/>
          <w:b/>
          <w:sz w:val="20"/>
          <w:szCs w:val="20"/>
        </w:rPr>
        <w:t>3. Zasilanie</w:t>
      </w:r>
    </w:p>
    <w:p w14:paraId="1FCF27FA" w14:textId="2F243DA2" w:rsidR="004C3B26" w:rsidRPr="00D51F6C" w:rsidRDefault="00FF57CD" w:rsidP="00FF57CD">
      <w:pPr>
        <w:tabs>
          <w:tab w:val="left" w:pos="3762"/>
        </w:tabs>
        <w:jc w:val="both"/>
        <w:rPr>
          <w:rFonts w:cstheme="minorHAnsi"/>
          <w:sz w:val="20"/>
          <w:szCs w:val="20"/>
        </w:rPr>
      </w:pPr>
      <w:r w:rsidRPr="002F51B4">
        <w:rPr>
          <w:rFonts w:cstheme="minorHAnsi"/>
          <w:sz w:val="20"/>
          <w:szCs w:val="20"/>
        </w:rPr>
        <w:t xml:space="preserve">Zasilanie </w:t>
      </w:r>
      <w:r>
        <w:rPr>
          <w:rFonts w:cstheme="minorHAnsi"/>
          <w:sz w:val="20"/>
          <w:szCs w:val="20"/>
        </w:rPr>
        <w:t>istniejącego</w:t>
      </w:r>
      <w:r w:rsidRPr="002F51B4">
        <w:rPr>
          <w:rFonts w:cstheme="minorHAnsi"/>
          <w:sz w:val="20"/>
          <w:szCs w:val="20"/>
        </w:rPr>
        <w:t xml:space="preserve">  budynku  zgodnie z TWP nr WP</w:t>
      </w:r>
      <w:r>
        <w:rPr>
          <w:rFonts w:cstheme="minorHAnsi"/>
          <w:sz w:val="20"/>
          <w:szCs w:val="20"/>
        </w:rPr>
        <w:t>/070495/2023</w:t>
      </w:r>
      <w:r w:rsidRPr="002F51B4">
        <w:rPr>
          <w:rFonts w:cstheme="minorHAnsi"/>
          <w:sz w:val="20"/>
          <w:szCs w:val="20"/>
        </w:rPr>
        <w:t>/O01R01 należy wyprowadzić z projektowanego  (wg. odrębnego op</w:t>
      </w:r>
      <w:r>
        <w:rPr>
          <w:rFonts w:cstheme="minorHAnsi"/>
          <w:sz w:val="20"/>
          <w:szCs w:val="20"/>
        </w:rPr>
        <w:t>racowania ) złącza kablowego ZK3a</w:t>
      </w:r>
      <w:r w:rsidRPr="002F51B4">
        <w:rPr>
          <w:rFonts w:cstheme="minorHAnsi"/>
          <w:sz w:val="20"/>
          <w:szCs w:val="20"/>
        </w:rPr>
        <w:t xml:space="preserve"> zlokalizowa</w:t>
      </w:r>
      <w:r>
        <w:rPr>
          <w:rFonts w:cstheme="minorHAnsi"/>
          <w:sz w:val="20"/>
          <w:szCs w:val="20"/>
        </w:rPr>
        <w:t>nego przy granicy działki nr 6/9</w:t>
      </w:r>
      <w:r w:rsidRPr="002F51B4">
        <w:rPr>
          <w:rFonts w:cstheme="minorHAnsi"/>
          <w:sz w:val="20"/>
          <w:szCs w:val="20"/>
        </w:rPr>
        <w:t>. Z w/w złącza kablowego wyprowadzić wewnętrzną linie zasilającą typu YAKX</w:t>
      </w:r>
      <w:r>
        <w:rPr>
          <w:rFonts w:cstheme="minorHAnsi"/>
          <w:sz w:val="20"/>
          <w:szCs w:val="20"/>
        </w:rPr>
        <w:t>S</w:t>
      </w:r>
      <w:r w:rsidRPr="002F51B4">
        <w:rPr>
          <w:rFonts w:cstheme="minorHAnsi"/>
          <w:sz w:val="20"/>
          <w:szCs w:val="20"/>
        </w:rPr>
        <w:t xml:space="preserve"> </w:t>
      </w:r>
      <w:r w:rsidRPr="006A20FD">
        <w:rPr>
          <w:rFonts w:cstheme="minorHAnsi"/>
          <w:sz w:val="20"/>
          <w:szCs w:val="20"/>
        </w:rPr>
        <w:t>4x</w:t>
      </w:r>
      <w:r>
        <w:rPr>
          <w:rFonts w:cstheme="minorHAnsi"/>
          <w:sz w:val="20"/>
          <w:szCs w:val="20"/>
        </w:rPr>
        <w:t>35</w:t>
      </w:r>
      <w:r w:rsidRPr="006A20FD">
        <w:rPr>
          <w:rFonts w:cstheme="minorHAnsi"/>
          <w:sz w:val="20"/>
          <w:szCs w:val="20"/>
        </w:rPr>
        <w:t>mm2</w:t>
      </w:r>
      <w:r w:rsidRPr="002F51B4">
        <w:rPr>
          <w:rFonts w:cstheme="minorHAnsi"/>
          <w:sz w:val="20"/>
          <w:szCs w:val="20"/>
        </w:rPr>
        <w:t>+FeZn30x4 i doprowadzić do ZK/WG</w:t>
      </w:r>
      <w:r>
        <w:rPr>
          <w:rFonts w:cstheme="minorHAnsi"/>
          <w:sz w:val="20"/>
          <w:szCs w:val="20"/>
        </w:rPr>
        <w:t>/PWP</w:t>
      </w:r>
      <w:r w:rsidRPr="002F51B4">
        <w:rPr>
          <w:rFonts w:cstheme="minorHAnsi"/>
          <w:sz w:val="20"/>
          <w:szCs w:val="20"/>
        </w:rPr>
        <w:t xml:space="preserve"> zlokalizowanego na elewacji budynku. Z ZK/WG wyprowadzić linie kablową prowadzoną po elewacji budynku YKY </w:t>
      </w:r>
      <w:r>
        <w:rPr>
          <w:rFonts w:cstheme="minorHAnsi"/>
          <w:sz w:val="20"/>
          <w:szCs w:val="20"/>
        </w:rPr>
        <w:t>4x35</w:t>
      </w:r>
      <w:r w:rsidRPr="002F51B4">
        <w:rPr>
          <w:rFonts w:cstheme="minorHAnsi"/>
          <w:sz w:val="20"/>
          <w:szCs w:val="20"/>
        </w:rPr>
        <w:t>mm2</w:t>
      </w:r>
      <w:r>
        <w:rPr>
          <w:rFonts w:cstheme="minorHAnsi"/>
          <w:sz w:val="20"/>
          <w:szCs w:val="20"/>
        </w:rPr>
        <w:t xml:space="preserve"> </w:t>
      </w:r>
      <w:r w:rsidRPr="002F51B4">
        <w:rPr>
          <w:rFonts w:cstheme="minorHAnsi"/>
          <w:sz w:val="20"/>
          <w:szCs w:val="20"/>
        </w:rPr>
        <w:t xml:space="preserve">+FeZn30x4 i zasilające  rozdzielnicę budynku  . </w:t>
      </w:r>
      <w:r>
        <w:rPr>
          <w:rFonts w:cstheme="minorHAnsi"/>
          <w:sz w:val="20"/>
          <w:szCs w:val="20"/>
        </w:rPr>
        <w:t>Lokalizację złącza kablowego ZK3a</w:t>
      </w:r>
      <w:r w:rsidRPr="002F51B4">
        <w:rPr>
          <w:rFonts w:cstheme="minorHAnsi"/>
          <w:sz w:val="20"/>
          <w:szCs w:val="20"/>
        </w:rPr>
        <w:t xml:space="preserve"> ustalić na etapie wykona</w:t>
      </w:r>
      <w:r>
        <w:rPr>
          <w:rFonts w:cstheme="minorHAnsi"/>
          <w:sz w:val="20"/>
          <w:szCs w:val="20"/>
        </w:rPr>
        <w:t xml:space="preserve">wstwa z projektantem przyłącza  </w:t>
      </w:r>
      <w:r w:rsidRPr="002F51B4">
        <w:rPr>
          <w:rFonts w:cstheme="minorHAnsi"/>
          <w:sz w:val="20"/>
          <w:szCs w:val="20"/>
        </w:rPr>
        <w:t>e</w:t>
      </w:r>
      <w:r>
        <w:rPr>
          <w:rFonts w:cstheme="minorHAnsi"/>
          <w:sz w:val="20"/>
          <w:szCs w:val="20"/>
        </w:rPr>
        <w:t>nerget</w:t>
      </w:r>
      <w:r w:rsidRPr="002F51B4">
        <w:rPr>
          <w:rFonts w:cstheme="minorHAnsi"/>
          <w:sz w:val="20"/>
          <w:szCs w:val="20"/>
        </w:rPr>
        <w:t>ycznego wykonywanego przez przedstawiciela TAURON Dystrybucja S.A</w:t>
      </w:r>
    </w:p>
    <w:p w14:paraId="693D6FD2" w14:textId="77777777" w:rsidR="004C3B26" w:rsidRPr="00634DD2" w:rsidRDefault="004C3B26" w:rsidP="004C3B26">
      <w:pPr>
        <w:tabs>
          <w:tab w:val="left" w:pos="3762"/>
        </w:tabs>
        <w:spacing w:line="240" w:lineRule="auto"/>
        <w:jc w:val="both"/>
        <w:rPr>
          <w:rFonts w:cstheme="minorHAnsi"/>
          <w:sz w:val="20"/>
          <w:szCs w:val="20"/>
        </w:rPr>
      </w:pPr>
      <w:r w:rsidRPr="00F0187D">
        <w:rPr>
          <w:rFonts w:cstheme="minorHAnsi"/>
          <w:sz w:val="20"/>
          <w:szCs w:val="20"/>
        </w:rPr>
        <w:t>Z projektowanego złącza  PWP/UW wyprowadzić należy przewody HDGs2x1.5mm2 ,HDGs</w:t>
      </w:r>
      <w:r w:rsidR="00B41588" w:rsidRPr="00F0187D">
        <w:rPr>
          <w:rFonts w:cstheme="minorHAnsi"/>
          <w:sz w:val="20"/>
          <w:szCs w:val="20"/>
        </w:rPr>
        <w:t>3</w:t>
      </w:r>
      <w:r w:rsidRPr="00F0187D">
        <w:rPr>
          <w:rFonts w:cstheme="minorHAnsi"/>
          <w:sz w:val="20"/>
          <w:szCs w:val="20"/>
        </w:rPr>
        <w:t>x1.5mm2, HDGs5x2.5mm2, do  PWP/UU (przyciski uruchamiające),  PWP/US (urządzenia sygnalizujące), Automatyki PWP/UWnr2 oraz do wyłącznika  pożarowego  DC instalacji fotowoltaicznej.</w:t>
      </w:r>
    </w:p>
    <w:p w14:paraId="74F7A87F" w14:textId="77777777" w:rsidR="003D72D0" w:rsidRPr="00691338" w:rsidRDefault="003D72D0" w:rsidP="00854BC4">
      <w:pPr>
        <w:spacing w:after="0"/>
        <w:ind w:right="-142"/>
        <w:jc w:val="both"/>
        <w:rPr>
          <w:rFonts w:cstheme="minorHAnsi"/>
          <w:b/>
          <w:bCs/>
          <w:sz w:val="20"/>
          <w:szCs w:val="20"/>
        </w:rPr>
      </w:pPr>
      <w:r w:rsidRPr="00691338">
        <w:rPr>
          <w:rFonts w:cstheme="minorHAnsi"/>
          <w:b/>
          <w:bCs/>
          <w:sz w:val="20"/>
          <w:szCs w:val="20"/>
        </w:rPr>
        <w:t>Złącz</w:t>
      </w:r>
      <w:r w:rsidR="00EA086A">
        <w:rPr>
          <w:rFonts w:cstheme="minorHAnsi"/>
          <w:b/>
          <w:bCs/>
          <w:sz w:val="20"/>
          <w:szCs w:val="20"/>
        </w:rPr>
        <w:t>e</w:t>
      </w:r>
      <w:r w:rsidRPr="00691338">
        <w:rPr>
          <w:rFonts w:cstheme="minorHAnsi"/>
          <w:b/>
          <w:bCs/>
          <w:sz w:val="20"/>
          <w:szCs w:val="20"/>
        </w:rPr>
        <w:t xml:space="preserve"> ZK</w:t>
      </w:r>
      <w:r>
        <w:rPr>
          <w:rFonts w:cstheme="minorHAnsi"/>
          <w:b/>
          <w:bCs/>
          <w:sz w:val="20"/>
          <w:szCs w:val="20"/>
        </w:rPr>
        <w:t>/</w:t>
      </w:r>
      <w:r w:rsidRPr="00691338">
        <w:rPr>
          <w:rFonts w:cstheme="minorHAnsi"/>
          <w:b/>
          <w:bCs/>
          <w:sz w:val="20"/>
          <w:szCs w:val="20"/>
        </w:rPr>
        <w:t>PWP/UW</w:t>
      </w:r>
    </w:p>
    <w:p w14:paraId="5C080ED7" w14:textId="77777777" w:rsidR="003D72D0" w:rsidRPr="000177C3" w:rsidRDefault="003D72D0" w:rsidP="00854BC4">
      <w:pPr>
        <w:pStyle w:val="Tekstpodstawowy"/>
        <w:spacing w:line="276" w:lineRule="auto"/>
        <w:jc w:val="both"/>
        <w:rPr>
          <w:rFonts w:asciiTheme="minorHAnsi" w:hAnsiTheme="minorHAnsi" w:cstheme="minorHAnsi"/>
          <w:sz w:val="20"/>
          <w:szCs w:val="20"/>
        </w:rPr>
      </w:pPr>
      <w:bookmarkStart w:id="1" w:name="_Hlk181885041"/>
      <w:r w:rsidRPr="000177C3">
        <w:rPr>
          <w:rFonts w:asciiTheme="minorHAnsi" w:hAnsiTheme="minorHAnsi" w:cstheme="minorHAnsi"/>
          <w:sz w:val="20"/>
          <w:szCs w:val="20"/>
        </w:rPr>
        <w:t>Przeciwpożarowy wyłącznik prądu ZK</w:t>
      </w:r>
      <w:r>
        <w:rPr>
          <w:rFonts w:asciiTheme="minorHAnsi" w:hAnsiTheme="minorHAnsi" w:cstheme="minorHAnsi"/>
          <w:sz w:val="20"/>
          <w:szCs w:val="20"/>
        </w:rPr>
        <w:t>/</w:t>
      </w:r>
      <w:r w:rsidRPr="000177C3">
        <w:rPr>
          <w:rFonts w:asciiTheme="minorHAnsi" w:hAnsiTheme="minorHAnsi" w:cstheme="minorHAnsi"/>
          <w:sz w:val="20"/>
          <w:szCs w:val="20"/>
        </w:rPr>
        <w:t>PWP/UW</w:t>
      </w:r>
      <w:bookmarkEnd w:id="1"/>
      <w:r w:rsidRPr="000177C3">
        <w:rPr>
          <w:rFonts w:asciiTheme="minorHAnsi" w:hAnsiTheme="minorHAnsi" w:cstheme="minorHAnsi"/>
          <w:sz w:val="20"/>
          <w:szCs w:val="20"/>
        </w:rPr>
        <w:t xml:space="preserve"> należy do urządzeń ochrony ppoż. W razie pojawienia się ognia umożliwia odłączenie dopływu prądu i bezpieczne prowadzenie akcji gaśniczej.</w:t>
      </w:r>
    </w:p>
    <w:p w14:paraId="3C2E2DF0" w14:textId="77777777" w:rsidR="003D72D0" w:rsidRPr="000177C3" w:rsidRDefault="003D72D0" w:rsidP="00854BC4">
      <w:pPr>
        <w:pStyle w:val="Tekstpodstawowy"/>
        <w:spacing w:line="276" w:lineRule="auto"/>
        <w:jc w:val="both"/>
        <w:rPr>
          <w:rFonts w:asciiTheme="minorHAnsi" w:hAnsiTheme="minorHAnsi" w:cstheme="minorHAnsi"/>
          <w:sz w:val="20"/>
          <w:szCs w:val="20"/>
        </w:rPr>
      </w:pPr>
      <w:r w:rsidRPr="000177C3">
        <w:rPr>
          <w:rFonts w:asciiTheme="minorHAnsi" w:hAnsiTheme="minorHAnsi" w:cstheme="minorHAnsi"/>
          <w:sz w:val="20"/>
          <w:szCs w:val="20"/>
        </w:rPr>
        <w:t xml:space="preserve">Zgodnie z normą PN-HD </w:t>
      </w:r>
      <w:r w:rsidR="004A2762">
        <w:rPr>
          <w:rFonts w:asciiTheme="minorHAnsi" w:hAnsiTheme="minorHAnsi" w:cstheme="minorHAnsi"/>
          <w:sz w:val="20"/>
          <w:szCs w:val="20"/>
        </w:rPr>
        <w:t>60364-5-56:2019-01 wył. Pożarowe</w:t>
      </w:r>
      <w:r w:rsidRPr="000177C3">
        <w:rPr>
          <w:rFonts w:asciiTheme="minorHAnsi" w:hAnsiTheme="minorHAnsi" w:cstheme="minorHAnsi"/>
          <w:sz w:val="20"/>
          <w:szCs w:val="20"/>
        </w:rPr>
        <w:t xml:space="preserve"> to aparaty elektryczne przeznaczone do odłączania wszystkich obwodów z wyjątkiem obwodów zasilających urządzenia, których działanie w czasie pożaru jest konieczne.</w:t>
      </w:r>
    </w:p>
    <w:p w14:paraId="52A5363D" w14:textId="77777777" w:rsidR="003D72D0" w:rsidRPr="000177C3" w:rsidRDefault="003D72D0" w:rsidP="00854BC4">
      <w:pPr>
        <w:pStyle w:val="Tekstpodstawowy"/>
        <w:spacing w:line="276" w:lineRule="auto"/>
        <w:jc w:val="both"/>
        <w:rPr>
          <w:rFonts w:asciiTheme="minorHAnsi" w:hAnsiTheme="minorHAnsi" w:cstheme="minorHAnsi"/>
          <w:sz w:val="20"/>
          <w:szCs w:val="20"/>
        </w:rPr>
      </w:pPr>
      <w:r w:rsidRPr="000177C3">
        <w:rPr>
          <w:rFonts w:asciiTheme="minorHAnsi" w:hAnsiTheme="minorHAnsi" w:cstheme="minorHAnsi"/>
          <w:sz w:val="20"/>
          <w:szCs w:val="20"/>
        </w:rPr>
        <w:t>PWP składa się z trzech komponentów:</w:t>
      </w:r>
    </w:p>
    <w:p w14:paraId="271EAB23" w14:textId="77777777" w:rsidR="003D72D0" w:rsidRPr="000177C3" w:rsidRDefault="003D72D0" w:rsidP="00854BC4">
      <w:pPr>
        <w:pStyle w:val="Tekstpodstawowy"/>
        <w:spacing w:line="276" w:lineRule="auto"/>
        <w:jc w:val="both"/>
        <w:rPr>
          <w:rFonts w:asciiTheme="minorHAnsi" w:hAnsiTheme="minorHAnsi" w:cstheme="minorHAnsi"/>
          <w:sz w:val="20"/>
          <w:szCs w:val="20"/>
        </w:rPr>
      </w:pPr>
      <w:r w:rsidRPr="000177C3">
        <w:rPr>
          <w:rFonts w:asciiTheme="minorHAnsi" w:hAnsiTheme="minorHAnsi" w:cstheme="minorHAnsi"/>
          <w:sz w:val="20"/>
          <w:szCs w:val="20"/>
        </w:rPr>
        <w:t>Urządzenie uruchamiające PWP</w:t>
      </w:r>
    </w:p>
    <w:p w14:paraId="5E98238C" w14:textId="77777777" w:rsidR="003D72D0" w:rsidRPr="000177C3" w:rsidRDefault="003D72D0" w:rsidP="00854BC4">
      <w:pPr>
        <w:pStyle w:val="Tekstpodstawowy"/>
        <w:spacing w:line="276" w:lineRule="auto"/>
        <w:jc w:val="both"/>
        <w:rPr>
          <w:rFonts w:asciiTheme="minorHAnsi" w:hAnsiTheme="minorHAnsi" w:cstheme="minorHAnsi"/>
          <w:sz w:val="20"/>
          <w:szCs w:val="20"/>
        </w:rPr>
      </w:pPr>
      <w:r w:rsidRPr="000177C3">
        <w:rPr>
          <w:rFonts w:asciiTheme="minorHAnsi" w:hAnsiTheme="minorHAnsi" w:cstheme="minorHAnsi"/>
          <w:sz w:val="20"/>
          <w:szCs w:val="20"/>
        </w:rPr>
        <w:t>Urządzenie sygnalizujące PWP</w:t>
      </w:r>
    </w:p>
    <w:p w14:paraId="0D9896CB" w14:textId="77777777" w:rsidR="003D72D0" w:rsidRPr="000177C3" w:rsidRDefault="003D72D0" w:rsidP="00854BC4">
      <w:pPr>
        <w:pStyle w:val="Tekstpodstawowy"/>
        <w:spacing w:line="276" w:lineRule="auto"/>
        <w:jc w:val="both"/>
        <w:rPr>
          <w:rFonts w:asciiTheme="minorHAnsi" w:hAnsiTheme="minorHAnsi" w:cstheme="minorHAnsi"/>
          <w:sz w:val="20"/>
          <w:szCs w:val="20"/>
        </w:rPr>
      </w:pPr>
      <w:r w:rsidRPr="000177C3">
        <w:rPr>
          <w:rFonts w:asciiTheme="minorHAnsi" w:hAnsiTheme="minorHAnsi" w:cstheme="minorHAnsi"/>
          <w:sz w:val="20"/>
          <w:szCs w:val="20"/>
        </w:rPr>
        <w:t>Urządzenie wykonawcze PWP</w:t>
      </w:r>
    </w:p>
    <w:p w14:paraId="31DD908F" w14:textId="77777777" w:rsidR="003D72D0" w:rsidRPr="000177C3" w:rsidRDefault="003D72D0" w:rsidP="00854BC4">
      <w:pPr>
        <w:pStyle w:val="Tekstpodstawowy"/>
        <w:spacing w:line="276" w:lineRule="auto"/>
        <w:jc w:val="both"/>
        <w:rPr>
          <w:rFonts w:asciiTheme="minorHAnsi" w:hAnsiTheme="minorHAnsi" w:cstheme="minorHAnsi"/>
          <w:sz w:val="20"/>
          <w:szCs w:val="20"/>
        </w:rPr>
      </w:pPr>
    </w:p>
    <w:p w14:paraId="1BFF9B3D" w14:textId="77777777" w:rsidR="003D72D0" w:rsidRPr="000177C3" w:rsidRDefault="003D72D0" w:rsidP="00854BC4">
      <w:pPr>
        <w:pStyle w:val="Tekstpodstawowy"/>
        <w:spacing w:line="276" w:lineRule="auto"/>
        <w:jc w:val="both"/>
        <w:rPr>
          <w:rFonts w:asciiTheme="minorHAnsi" w:hAnsiTheme="minorHAnsi" w:cstheme="minorHAnsi"/>
          <w:sz w:val="20"/>
          <w:szCs w:val="20"/>
        </w:rPr>
      </w:pPr>
      <w:r w:rsidRPr="000177C3">
        <w:rPr>
          <w:rFonts w:asciiTheme="minorHAnsi" w:hAnsiTheme="minorHAnsi" w:cstheme="minorHAnsi"/>
          <w:sz w:val="20"/>
          <w:szCs w:val="20"/>
        </w:rPr>
        <w:t>Złącze PWP/UW</w:t>
      </w:r>
      <w:r w:rsidRPr="00D0502B">
        <w:rPr>
          <w:rFonts w:asciiTheme="minorHAnsi" w:hAnsiTheme="minorHAnsi" w:cstheme="minorHAnsi"/>
          <w:sz w:val="20"/>
          <w:szCs w:val="20"/>
        </w:rPr>
        <w:t xml:space="preserve"> </w:t>
      </w:r>
      <w:r w:rsidRPr="000177C3">
        <w:rPr>
          <w:rFonts w:asciiTheme="minorHAnsi" w:hAnsiTheme="minorHAnsi" w:cstheme="minorHAnsi"/>
          <w:sz w:val="20"/>
          <w:szCs w:val="20"/>
        </w:rPr>
        <w:t>zaprojektowano elewacji budynku   jako wolnostojące</w:t>
      </w:r>
      <w:r w:rsidR="00EA086A">
        <w:rPr>
          <w:rFonts w:asciiTheme="minorHAnsi" w:hAnsiTheme="minorHAnsi" w:cstheme="minorHAnsi"/>
          <w:sz w:val="20"/>
          <w:szCs w:val="20"/>
        </w:rPr>
        <w:t>.</w:t>
      </w:r>
      <w:r w:rsidRPr="000177C3">
        <w:rPr>
          <w:rFonts w:asciiTheme="minorHAnsi" w:hAnsiTheme="minorHAnsi" w:cstheme="minorHAnsi"/>
          <w:sz w:val="20"/>
          <w:szCs w:val="20"/>
        </w:rPr>
        <w:t xml:space="preserve"> Wyłącznik prądu musi być odpowiednio oznakowany. Do oznaczenia stosuje się tabliczkę zgodną z normą PN-N-01256-4:1997 (Znaki bezpieczeństwa — Techniczne środki przeciwpożarowe).</w:t>
      </w:r>
    </w:p>
    <w:p w14:paraId="37F32C1B" w14:textId="24A04DB6" w:rsidR="003D72D0" w:rsidRPr="000177C3" w:rsidRDefault="003D72D0" w:rsidP="00854BC4">
      <w:pPr>
        <w:pStyle w:val="Tekstpodstawowy"/>
        <w:spacing w:line="276" w:lineRule="auto"/>
        <w:jc w:val="both"/>
        <w:rPr>
          <w:rFonts w:asciiTheme="minorHAnsi" w:hAnsiTheme="minorHAnsi" w:cstheme="minorHAnsi"/>
          <w:sz w:val="20"/>
          <w:szCs w:val="20"/>
        </w:rPr>
      </w:pPr>
      <w:r w:rsidRPr="000177C3">
        <w:rPr>
          <w:rFonts w:asciiTheme="minorHAnsi" w:hAnsiTheme="minorHAnsi" w:cstheme="minorHAnsi"/>
          <w:sz w:val="20"/>
          <w:szCs w:val="20"/>
        </w:rPr>
        <w:t xml:space="preserve">Sterowanie PWP jest realizowane w wyniku naciśnięcie przycisku ręcznego ostrzegacza pożarowego (urządzenie uruchamiające) umieszczonego w miejscu dostępnym przy wejściu do budynku. Przyciski ręcznego ostrzegacza </w:t>
      </w:r>
      <w:r w:rsidRPr="000177C3">
        <w:rPr>
          <w:rFonts w:asciiTheme="minorHAnsi" w:hAnsiTheme="minorHAnsi" w:cstheme="minorHAnsi"/>
          <w:sz w:val="20"/>
          <w:szCs w:val="20"/>
        </w:rPr>
        <w:lastRenderedPageBreak/>
        <w:t>pożarowego PWP, należy połączyć wyłączn</w:t>
      </w:r>
      <w:r w:rsidR="004C3B26">
        <w:rPr>
          <w:rFonts w:asciiTheme="minorHAnsi" w:hAnsiTheme="minorHAnsi" w:cstheme="minorHAnsi"/>
          <w:sz w:val="20"/>
          <w:szCs w:val="20"/>
        </w:rPr>
        <w:t xml:space="preserve">ikiem </w:t>
      </w:r>
      <w:r>
        <w:rPr>
          <w:rFonts w:asciiTheme="minorHAnsi" w:hAnsiTheme="minorHAnsi" w:cstheme="minorHAnsi"/>
          <w:sz w:val="20"/>
          <w:szCs w:val="20"/>
        </w:rPr>
        <w:t xml:space="preserve"> </w:t>
      </w:r>
      <w:r w:rsidRPr="000177C3">
        <w:rPr>
          <w:rFonts w:asciiTheme="minorHAnsi" w:hAnsiTheme="minorHAnsi" w:cstheme="minorHAnsi"/>
          <w:sz w:val="20"/>
          <w:szCs w:val="20"/>
        </w:rPr>
        <w:t xml:space="preserve"> </w:t>
      </w:r>
      <w:r>
        <w:rPr>
          <w:rFonts w:asciiTheme="minorHAnsi" w:hAnsiTheme="minorHAnsi" w:cstheme="minorHAnsi"/>
          <w:sz w:val="20"/>
          <w:szCs w:val="20"/>
        </w:rPr>
        <w:t>NSX</w:t>
      </w:r>
      <w:r w:rsidR="004C3B26">
        <w:rPr>
          <w:rFonts w:asciiTheme="minorHAnsi" w:hAnsiTheme="minorHAnsi" w:cstheme="minorHAnsi"/>
          <w:sz w:val="20"/>
          <w:szCs w:val="20"/>
        </w:rPr>
        <w:t xml:space="preserve"> </w:t>
      </w:r>
      <w:r w:rsidR="00F0187D">
        <w:rPr>
          <w:rFonts w:asciiTheme="minorHAnsi" w:hAnsiTheme="minorHAnsi" w:cstheme="minorHAnsi"/>
          <w:sz w:val="20"/>
          <w:szCs w:val="20"/>
        </w:rPr>
        <w:t>100</w:t>
      </w:r>
      <w:r>
        <w:rPr>
          <w:rFonts w:asciiTheme="minorHAnsi" w:hAnsiTheme="minorHAnsi" w:cstheme="minorHAnsi"/>
          <w:sz w:val="20"/>
          <w:szCs w:val="20"/>
        </w:rPr>
        <w:t xml:space="preserve"> </w:t>
      </w:r>
      <w:r w:rsidRPr="000177C3">
        <w:rPr>
          <w:rFonts w:asciiTheme="minorHAnsi" w:hAnsiTheme="minorHAnsi" w:cstheme="minorHAnsi"/>
          <w:sz w:val="20"/>
          <w:szCs w:val="20"/>
        </w:rPr>
        <w:t>(urządzenie uruchamiające)</w:t>
      </w:r>
      <w:r>
        <w:rPr>
          <w:rFonts w:asciiTheme="minorHAnsi" w:hAnsiTheme="minorHAnsi" w:cstheme="minorHAnsi"/>
          <w:sz w:val="20"/>
          <w:szCs w:val="20"/>
        </w:rPr>
        <w:t xml:space="preserve"> </w:t>
      </w:r>
      <w:r w:rsidRPr="000177C3">
        <w:rPr>
          <w:rFonts w:asciiTheme="minorHAnsi" w:hAnsiTheme="minorHAnsi" w:cstheme="minorHAnsi"/>
          <w:sz w:val="20"/>
          <w:szCs w:val="20"/>
        </w:rPr>
        <w:t xml:space="preserve"> kabl</w:t>
      </w:r>
      <w:r>
        <w:rPr>
          <w:rFonts w:asciiTheme="minorHAnsi" w:hAnsiTheme="minorHAnsi" w:cstheme="minorHAnsi"/>
          <w:sz w:val="20"/>
          <w:szCs w:val="20"/>
        </w:rPr>
        <w:t>ami</w:t>
      </w:r>
      <w:r w:rsidRPr="000177C3">
        <w:rPr>
          <w:rFonts w:asciiTheme="minorHAnsi" w:hAnsiTheme="minorHAnsi" w:cstheme="minorHAnsi"/>
          <w:sz w:val="20"/>
          <w:szCs w:val="20"/>
        </w:rPr>
        <w:t xml:space="preserve"> ognioodporny</w:t>
      </w:r>
      <w:r>
        <w:rPr>
          <w:rFonts w:asciiTheme="minorHAnsi" w:hAnsiTheme="minorHAnsi" w:cstheme="minorHAnsi"/>
          <w:sz w:val="20"/>
          <w:szCs w:val="20"/>
        </w:rPr>
        <w:t>mi</w:t>
      </w:r>
      <w:r w:rsidRPr="000177C3">
        <w:rPr>
          <w:rFonts w:asciiTheme="minorHAnsi" w:hAnsiTheme="minorHAnsi" w:cstheme="minorHAnsi"/>
          <w:sz w:val="20"/>
          <w:szCs w:val="20"/>
        </w:rPr>
        <w:t xml:space="preserve"> </w:t>
      </w:r>
      <w:proofErr w:type="spellStart"/>
      <w:r w:rsidRPr="000177C3">
        <w:rPr>
          <w:rFonts w:asciiTheme="minorHAnsi" w:hAnsiTheme="minorHAnsi" w:cstheme="minorHAnsi"/>
          <w:sz w:val="20"/>
          <w:szCs w:val="20"/>
        </w:rPr>
        <w:t>HDGs</w:t>
      </w:r>
      <w:proofErr w:type="spellEnd"/>
      <w:r w:rsidRPr="000177C3">
        <w:rPr>
          <w:rFonts w:asciiTheme="minorHAnsi" w:hAnsiTheme="minorHAnsi" w:cstheme="minorHAnsi"/>
          <w:sz w:val="20"/>
          <w:szCs w:val="20"/>
        </w:rPr>
        <w:t xml:space="preserve"> klasy PH90</w:t>
      </w:r>
      <w:r w:rsidR="00EA086A">
        <w:rPr>
          <w:rFonts w:asciiTheme="minorHAnsi" w:hAnsiTheme="minorHAnsi" w:cstheme="minorHAnsi"/>
          <w:sz w:val="20"/>
          <w:szCs w:val="20"/>
        </w:rPr>
        <w:t xml:space="preserve"> poprzez automatykę PWP.</w:t>
      </w:r>
    </w:p>
    <w:p w14:paraId="06EFE373" w14:textId="77777777" w:rsidR="003D72D0" w:rsidRPr="000177C3" w:rsidRDefault="003D72D0" w:rsidP="00854BC4">
      <w:pPr>
        <w:pStyle w:val="Standard"/>
        <w:spacing w:line="276" w:lineRule="auto"/>
        <w:ind w:right="23"/>
        <w:jc w:val="both"/>
        <w:rPr>
          <w:rFonts w:asciiTheme="minorHAnsi" w:hAnsiTheme="minorHAnsi" w:cstheme="minorHAnsi"/>
          <w:b/>
          <w:sz w:val="20"/>
          <w:szCs w:val="20"/>
        </w:rPr>
      </w:pPr>
      <w:r w:rsidRPr="000177C3">
        <w:rPr>
          <w:rFonts w:asciiTheme="minorHAnsi" w:hAnsiTheme="minorHAnsi" w:cstheme="minorHAnsi"/>
          <w:b/>
          <w:sz w:val="20"/>
          <w:szCs w:val="20"/>
        </w:rPr>
        <w:t>Konserwacja PWP</w:t>
      </w:r>
    </w:p>
    <w:p w14:paraId="3BF56BE0" w14:textId="77777777" w:rsidR="003D72D0" w:rsidRPr="000177C3" w:rsidRDefault="003D72D0" w:rsidP="00854BC4">
      <w:pPr>
        <w:pStyle w:val="Standard"/>
        <w:spacing w:line="276" w:lineRule="auto"/>
        <w:ind w:right="23"/>
        <w:jc w:val="both"/>
        <w:rPr>
          <w:rFonts w:asciiTheme="minorHAnsi" w:hAnsiTheme="minorHAnsi" w:cstheme="minorHAnsi"/>
          <w:sz w:val="20"/>
          <w:szCs w:val="20"/>
        </w:rPr>
      </w:pPr>
      <w:r w:rsidRPr="000177C3">
        <w:rPr>
          <w:rFonts w:asciiTheme="minorHAnsi" w:hAnsiTheme="minorHAnsi" w:cstheme="minorHAnsi"/>
          <w:sz w:val="20"/>
          <w:szCs w:val="20"/>
        </w:rPr>
        <w:t>PWP, jako urządzenie przeciwpożarowe, podlega obowiązkowi przeprowadzenia przeglądu technicznego i czynności konserwacyjnych w terminie ustalonym przez producenta. Warunkiem jest jednak fakt, by przegląd nie odbywał się rzadziej niż raz w roku.</w:t>
      </w:r>
    </w:p>
    <w:p w14:paraId="51383396" w14:textId="77777777" w:rsidR="003D72D0" w:rsidRPr="000177C3" w:rsidRDefault="003D72D0" w:rsidP="00854BC4">
      <w:pPr>
        <w:pStyle w:val="Standard"/>
        <w:spacing w:line="276" w:lineRule="auto"/>
        <w:ind w:right="23"/>
        <w:jc w:val="both"/>
        <w:rPr>
          <w:rFonts w:asciiTheme="minorHAnsi" w:hAnsiTheme="minorHAnsi" w:cstheme="minorHAnsi"/>
          <w:sz w:val="20"/>
          <w:szCs w:val="20"/>
        </w:rPr>
      </w:pPr>
      <w:r w:rsidRPr="000177C3">
        <w:rPr>
          <w:rFonts w:asciiTheme="minorHAnsi" w:hAnsiTheme="minorHAnsi" w:cstheme="minorHAnsi"/>
          <w:sz w:val="20"/>
          <w:szCs w:val="20"/>
        </w:rPr>
        <w:t>Serwis i konserwacja powinny być realizowane przez producenta lub autoryzowane firmy specjalistyczne. Prace te mogą wykonywać wykwalifikowani elektrycy posiadający wiedzę i doświadczenie w obsłudze podobnych urządzeń oraz legitymujący się świadectwem kwalifikacyjnym do wykonywania prac przy urządzeniach elektrycznych o napięciu do 1kV. Konserwacja powinna być wykonywana, co najmniej raz na 12 miesięcy zgodnie z obowiązującymi przepisami. Uszkodzenia wynikające z nieprzestrzegania wytycznych zawartych w dokumentacji będą skutkowały utratą gwarancji na urządzenie</w:t>
      </w:r>
    </w:p>
    <w:p w14:paraId="741FD8B5" w14:textId="7AC69E00" w:rsidR="00D25FFF" w:rsidRPr="00D25FFF" w:rsidRDefault="003D72D0" w:rsidP="00854BC4">
      <w:pPr>
        <w:pStyle w:val="Standard"/>
        <w:spacing w:line="276" w:lineRule="auto"/>
        <w:ind w:right="23"/>
        <w:jc w:val="both"/>
        <w:rPr>
          <w:rFonts w:asciiTheme="minorHAnsi" w:hAnsiTheme="minorHAnsi" w:cstheme="minorHAnsi"/>
          <w:sz w:val="20"/>
          <w:szCs w:val="20"/>
        </w:rPr>
      </w:pPr>
      <w:r w:rsidRPr="000177C3">
        <w:rPr>
          <w:rFonts w:asciiTheme="minorHAnsi" w:hAnsiTheme="minorHAnsi" w:cstheme="minorHAnsi"/>
          <w:sz w:val="20"/>
          <w:szCs w:val="20"/>
        </w:rPr>
        <w:t xml:space="preserve">W </w:t>
      </w:r>
      <w:r>
        <w:rPr>
          <w:rFonts w:asciiTheme="minorHAnsi" w:hAnsiTheme="minorHAnsi" w:cstheme="minorHAnsi"/>
          <w:sz w:val="20"/>
          <w:szCs w:val="20"/>
        </w:rPr>
        <w:t>złącz</w:t>
      </w:r>
      <w:r w:rsidR="00EA086A">
        <w:rPr>
          <w:rFonts w:asciiTheme="minorHAnsi" w:hAnsiTheme="minorHAnsi" w:cstheme="minorHAnsi"/>
          <w:sz w:val="20"/>
          <w:szCs w:val="20"/>
        </w:rPr>
        <w:t>u</w:t>
      </w:r>
      <w:r>
        <w:rPr>
          <w:rFonts w:asciiTheme="minorHAnsi" w:hAnsiTheme="minorHAnsi" w:cstheme="minorHAnsi"/>
          <w:sz w:val="20"/>
          <w:szCs w:val="20"/>
        </w:rPr>
        <w:t xml:space="preserve"> </w:t>
      </w:r>
      <w:r w:rsidRPr="000177C3">
        <w:rPr>
          <w:rFonts w:asciiTheme="minorHAnsi" w:hAnsiTheme="minorHAnsi" w:cstheme="minorHAnsi"/>
          <w:sz w:val="20"/>
          <w:szCs w:val="20"/>
        </w:rPr>
        <w:t xml:space="preserve"> PWP/U</w:t>
      </w:r>
      <w:r>
        <w:rPr>
          <w:rFonts w:asciiTheme="minorHAnsi" w:hAnsiTheme="minorHAnsi" w:cstheme="minorHAnsi"/>
          <w:sz w:val="20"/>
          <w:szCs w:val="20"/>
        </w:rPr>
        <w:t xml:space="preserve">W </w:t>
      </w:r>
      <w:r w:rsidRPr="000177C3">
        <w:rPr>
          <w:rFonts w:asciiTheme="minorHAnsi" w:hAnsiTheme="minorHAnsi" w:cstheme="minorHAnsi"/>
          <w:sz w:val="20"/>
          <w:szCs w:val="20"/>
        </w:rPr>
        <w:t xml:space="preserve">zaprojektowano - wyłącznik  </w:t>
      </w:r>
      <w:r w:rsidRPr="004C3B26">
        <w:rPr>
          <w:rFonts w:asciiTheme="minorHAnsi" w:hAnsiTheme="minorHAnsi" w:cstheme="minorHAnsi"/>
          <w:sz w:val="20"/>
          <w:szCs w:val="20"/>
        </w:rPr>
        <w:t>główn</w:t>
      </w:r>
      <w:r w:rsidR="00D25FFF">
        <w:rPr>
          <w:rFonts w:asciiTheme="minorHAnsi" w:hAnsiTheme="minorHAnsi" w:cstheme="minorHAnsi"/>
          <w:sz w:val="20"/>
          <w:szCs w:val="20"/>
        </w:rPr>
        <w:t>y</w:t>
      </w:r>
      <w:r w:rsidRPr="004C3B26">
        <w:rPr>
          <w:rFonts w:asciiTheme="minorHAnsi" w:hAnsiTheme="minorHAnsi" w:cstheme="minorHAnsi"/>
          <w:sz w:val="20"/>
          <w:szCs w:val="20"/>
        </w:rPr>
        <w:t xml:space="preserve"> NSX-</w:t>
      </w:r>
      <w:r w:rsidR="00F0187D">
        <w:rPr>
          <w:rFonts w:asciiTheme="minorHAnsi" w:hAnsiTheme="minorHAnsi" w:cstheme="minorHAnsi"/>
          <w:sz w:val="20"/>
          <w:szCs w:val="20"/>
        </w:rPr>
        <w:t>100</w:t>
      </w:r>
      <w:r w:rsidRPr="004C3B26">
        <w:rPr>
          <w:rFonts w:asciiTheme="minorHAnsi" w:hAnsiTheme="minorHAnsi" w:cstheme="minorHAnsi"/>
          <w:sz w:val="20"/>
          <w:szCs w:val="20"/>
        </w:rPr>
        <w:t xml:space="preserve">4P, </w:t>
      </w:r>
      <w:r>
        <w:rPr>
          <w:rFonts w:asciiTheme="minorHAnsi" w:hAnsiTheme="minorHAnsi" w:cstheme="minorHAnsi"/>
          <w:sz w:val="20"/>
          <w:szCs w:val="20"/>
        </w:rPr>
        <w:t>automatykę PWP</w:t>
      </w:r>
      <w:r w:rsidRPr="000177C3">
        <w:rPr>
          <w:rFonts w:asciiTheme="minorHAnsi" w:hAnsiTheme="minorHAnsi" w:cstheme="minorHAnsi"/>
          <w:sz w:val="20"/>
          <w:szCs w:val="20"/>
        </w:rPr>
        <w:t xml:space="preserve"> </w:t>
      </w:r>
      <w:r w:rsidR="00D25FFF">
        <w:rPr>
          <w:rFonts w:asciiTheme="minorHAnsi" w:hAnsiTheme="minorHAnsi" w:cstheme="minorHAnsi"/>
          <w:sz w:val="20"/>
          <w:szCs w:val="20"/>
        </w:rPr>
        <w:t>,</w:t>
      </w:r>
      <w:r w:rsidR="00D25FFF" w:rsidRPr="00D25FFF">
        <w:rPr>
          <w:rFonts w:asciiTheme="minorHAnsi" w:hAnsiTheme="minorHAnsi" w:cstheme="minorHAnsi"/>
          <w:sz w:val="20"/>
          <w:szCs w:val="20"/>
        </w:rPr>
        <w:t xml:space="preserve">wyłącznik nadmiarowo prądowy.  </w:t>
      </w:r>
    </w:p>
    <w:p w14:paraId="04C98215" w14:textId="77777777" w:rsidR="003D72D0" w:rsidRPr="0059780A" w:rsidRDefault="003D72D0" w:rsidP="00854BC4">
      <w:pPr>
        <w:pStyle w:val="Tekstpodstawowy"/>
        <w:spacing w:line="276" w:lineRule="auto"/>
        <w:jc w:val="both"/>
        <w:outlineLvl w:val="2"/>
        <w:rPr>
          <w:rFonts w:cstheme="minorHAnsi"/>
          <w:b/>
          <w:bCs/>
          <w:iCs/>
          <w:sz w:val="20"/>
          <w:szCs w:val="20"/>
        </w:rPr>
      </w:pPr>
      <w:r w:rsidRPr="0059780A">
        <w:rPr>
          <w:rFonts w:cstheme="minorHAnsi"/>
          <w:b/>
          <w:sz w:val="20"/>
          <w:szCs w:val="20"/>
        </w:rPr>
        <w:t>Zakres</w:t>
      </w:r>
      <w:r w:rsidRPr="0059780A">
        <w:rPr>
          <w:rFonts w:cstheme="minorHAnsi"/>
          <w:b/>
          <w:bCs/>
          <w:iCs/>
          <w:sz w:val="20"/>
          <w:szCs w:val="20"/>
        </w:rPr>
        <w:t xml:space="preserve"> konserwacji</w:t>
      </w:r>
    </w:p>
    <w:p w14:paraId="41900984" w14:textId="77777777" w:rsidR="003D72D0" w:rsidRPr="0059780A" w:rsidRDefault="003D72D0" w:rsidP="00854BC4">
      <w:pPr>
        <w:pStyle w:val="Standard"/>
        <w:spacing w:line="276" w:lineRule="auto"/>
        <w:ind w:right="23"/>
        <w:jc w:val="both"/>
        <w:rPr>
          <w:rFonts w:asciiTheme="minorHAnsi" w:hAnsiTheme="minorHAnsi" w:cstheme="minorHAnsi"/>
          <w:sz w:val="20"/>
          <w:szCs w:val="20"/>
        </w:rPr>
      </w:pPr>
      <w:r w:rsidRPr="0059780A">
        <w:rPr>
          <w:rFonts w:asciiTheme="minorHAnsi" w:hAnsiTheme="minorHAnsi" w:cstheme="minorHAnsi"/>
          <w:sz w:val="20"/>
          <w:szCs w:val="20"/>
        </w:rPr>
        <w:t>W ramach przeglądu konserwacyjnego przeciwpożarowego wyłącznika prądu należy sprawdzić działanie wszystkich elementów PWP łącznie. Pierwszy test polega na sprawdzeniu działania PWP przez zdalne uruchomienie z przycisku ręcznego uruchomienia. Podczas testu należy:</w:t>
      </w:r>
    </w:p>
    <w:p w14:paraId="4DC9D509"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zbić lub odkręcić szybkę osłaniającą klawisz wyzwalający w przycisku uruchomienia, a następnie go wcisnąć uruchamiając PWP,</w:t>
      </w:r>
    </w:p>
    <w:p w14:paraId="52FE8A11"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sprawdzić czy w urządzeniu sygnalizującym zaświeciła się zielona lampka potwierdzająca zdziałanie PWP,</w:t>
      </w:r>
    </w:p>
    <w:p w14:paraId="0A03992D"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podejść do urządzenia wykonawczego i skontrolować czy aparat łączeniowy przełączył styki w pozycję rozwartą (dźwignia ręcznego wyzwolenia wskaże stan).</w:t>
      </w:r>
    </w:p>
    <w:p w14:paraId="47181582" w14:textId="77777777" w:rsidR="003D72D0" w:rsidRPr="0059780A" w:rsidRDefault="003D72D0" w:rsidP="00854BC4">
      <w:pPr>
        <w:pStyle w:val="Standard"/>
        <w:spacing w:line="276" w:lineRule="auto"/>
        <w:ind w:right="23"/>
        <w:jc w:val="both"/>
        <w:rPr>
          <w:rFonts w:asciiTheme="minorHAnsi" w:hAnsiTheme="minorHAnsi" w:cstheme="minorHAnsi"/>
          <w:sz w:val="20"/>
          <w:szCs w:val="20"/>
        </w:rPr>
      </w:pPr>
      <w:r w:rsidRPr="0059780A">
        <w:rPr>
          <w:rFonts w:asciiTheme="minorHAnsi" w:hAnsiTheme="minorHAnsi" w:cstheme="minorHAnsi"/>
          <w:sz w:val="20"/>
          <w:szCs w:val="20"/>
        </w:rPr>
        <w:t>W teście drugim należy sprawdzić działanie poprzez miejscowe użycie dźwigni zabudowanej w aparacie łączeniowym urządzenia wykonawczego PWP. Podczas testu należy:</w:t>
      </w:r>
    </w:p>
    <w:p w14:paraId="01FE04FB"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użyć dźwigni ręcznego wyzwolenia PWP,</w:t>
      </w:r>
    </w:p>
    <w:p w14:paraId="0911C21E"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sprawdzić czy w urządzeniu sygnalizującym zaświeciła się zielona lampka potwierdzająca zadziałanie PWP.</w:t>
      </w:r>
    </w:p>
    <w:p w14:paraId="09509D78" w14:textId="77777777" w:rsidR="003D72D0" w:rsidRPr="0059780A" w:rsidRDefault="003D72D0" w:rsidP="00854BC4">
      <w:pPr>
        <w:pStyle w:val="Standard"/>
        <w:spacing w:line="276" w:lineRule="auto"/>
        <w:ind w:right="23" w:firstLine="284"/>
        <w:jc w:val="both"/>
        <w:rPr>
          <w:rFonts w:asciiTheme="minorHAnsi" w:hAnsiTheme="minorHAnsi" w:cstheme="minorHAnsi"/>
          <w:sz w:val="20"/>
          <w:szCs w:val="20"/>
        </w:rPr>
      </w:pPr>
      <w:r w:rsidRPr="0059780A">
        <w:rPr>
          <w:rFonts w:asciiTheme="minorHAnsi" w:hAnsiTheme="minorHAnsi" w:cstheme="minorHAnsi"/>
          <w:sz w:val="20"/>
          <w:szCs w:val="20"/>
        </w:rPr>
        <w:t>Podczas przeglądu konserwacyjnego należy ocenić stan techniczny wszystkich urządzeń wchodzących w skład PWP. Niezbędne jest sprawdzenie połączeń elektrycznych pomiędzy elementami PWP jak i tych wewnątrz urządzenia wykonawczego. Konieczne jest sprawdzenie czy obudowy i szybki zabezpieczające nie są uszkodzone i zachowują szczelność. Zaleca się również kontrolę czystości elementów PWP, zwłaszcza zainstalowanych na zewnątrz budynku. Podczas czyszczenia należy zwrócić uwagę, że nawet gdy PWP jest w stanie zadziałania (odłączenia zasilania w obiekcie) na urządzeniu sygnalizującym i przycisku uruchomienia zdalnego może być obecne napięcie 230V.</w:t>
      </w:r>
    </w:p>
    <w:p w14:paraId="74B5C146" w14:textId="77777777" w:rsidR="003D72D0" w:rsidRPr="0059780A" w:rsidRDefault="003D72D0" w:rsidP="00854BC4">
      <w:pPr>
        <w:pStyle w:val="Standard"/>
        <w:spacing w:line="276" w:lineRule="auto"/>
        <w:ind w:right="23"/>
        <w:jc w:val="both"/>
        <w:rPr>
          <w:rFonts w:asciiTheme="minorHAnsi" w:hAnsiTheme="minorHAnsi" w:cstheme="minorHAnsi"/>
          <w:sz w:val="20"/>
          <w:szCs w:val="20"/>
        </w:rPr>
      </w:pPr>
      <w:r w:rsidRPr="0059780A">
        <w:rPr>
          <w:rFonts w:asciiTheme="minorHAnsi" w:hAnsiTheme="minorHAnsi" w:cstheme="minorHAnsi"/>
          <w:sz w:val="20"/>
          <w:szCs w:val="20"/>
        </w:rPr>
        <w:t>Po przeglądzie urządzeń przeciwpożarowych spisuje się protokół, w którym znajdują się najważniejsze informacje na temat stanu aparatu oraz przeprowadzonej kontroli:</w:t>
      </w:r>
    </w:p>
    <w:p w14:paraId="7BC49051"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lokalizacja przycisków sterujących oraz rozdzielni elektrycznej,</w:t>
      </w:r>
    </w:p>
    <w:p w14:paraId="3EE17055"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stan techniczny przeciwpożarowego wyłącznika prądu,</w:t>
      </w:r>
    </w:p>
    <w:p w14:paraId="699F3EEC" w14:textId="77777777" w:rsidR="003D72D0" w:rsidRPr="0059780A" w:rsidRDefault="003D72D0" w:rsidP="00854BC4">
      <w:pPr>
        <w:pStyle w:val="Akapitzlist"/>
        <w:numPr>
          <w:ilvl w:val="0"/>
          <w:numId w:val="9"/>
        </w:numPr>
        <w:suppressAutoHyphens/>
        <w:autoSpaceDN w:val="0"/>
        <w:spacing w:after="0"/>
        <w:ind w:left="284" w:hanging="284"/>
        <w:contextualSpacing w:val="0"/>
        <w:jc w:val="both"/>
        <w:textAlignment w:val="baseline"/>
        <w:rPr>
          <w:rFonts w:cstheme="minorHAnsi"/>
          <w:sz w:val="20"/>
          <w:szCs w:val="20"/>
        </w:rPr>
      </w:pPr>
      <w:r w:rsidRPr="0059780A">
        <w:rPr>
          <w:rFonts w:cstheme="minorHAnsi"/>
          <w:sz w:val="20"/>
          <w:szCs w:val="20"/>
        </w:rPr>
        <w:t>oznakowanie urządzenia przeciwpożarowego.</w:t>
      </w:r>
    </w:p>
    <w:p w14:paraId="1D3DDFF8" w14:textId="77777777" w:rsidR="000B4CF0" w:rsidRDefault="003D72D0" w:rsidP="00854BC4">
      <w:pPr>
        <w:pStyle w:val="Standard"/>
        <w:spacing w:line="276" w:lineRule="auto"/>
        <w:ind w:right="23"/>
        <w:jc w:val="both"/>
        <w:rPr>
          <w:rFonts w:asciiTheme="minorHAnsi" w:hAnsiTheme="minorHAnsi" w:cstheme="minorHAnsi"/>
          <w:sz w:val="20"/>
          <w:szCs w:val="20"/>
        </w:rPr>
      </w:pPr>
      <w:r w:rsidRPr="0059780A">
        <w:rPr>
          <w:rFonts w:asciiTheme="minorHAnsi" w:hAnsiTheme="minorHAnsi" w:cstheme="minorHAnsi"/>
          <w:sz w:val="20"/>
          <w:szCs w:val="20"/>
        </w:rPr>
        <w:t>Protokół powinien zawierać również ewentualne uwagi, a także datę kolejnego przeglądu.</w:t>
      </w:r>
    </w:p>
    <w:p w14:paraId="69C5E6B6" w14:textId="77777777" w:rsidR="00C7725E" w:rsidRPr="00C7725E" w:rsidRDefault="00C7725E" w:rsidP="00C7725E">
      <w:pPr>
        <w:pStyle w:val="Standard"/>
        <w:ind w:right="23"/>
        <w:jc w:val="both"/>
        <w:rPr>
          <w:rFonts w:asciiTheme="minorHAnsi" w:hAnsiTheme="minorHAnsi" w:cstheme="minorHAnsi"/>
          <w:sz w:val="20"/>
          <w:szCs w:val="20"/>
        </w:rPr>
      </w:pPr>
    </w:p>
    <w:p w14:paraId="6830C81B" w14:textId="77777777" w:rsidR="000C1C0F" w:rsidRPr="000C1C0F" w:rsidRDefault="005A13B2" w:rsidP="00854BC4">
      <w:pPr>
        <w:pStyle w:val="Nagwek1"/>
        <w:numPr>
          <w:ilvl w:val="0"/>
          <w:numId w:val="0"/>
        </w:numPr>
        <w:spacing w:before="0" w:line="276" w:lineRule="auto"/>
        <w:ind w:left="432" w:hanging="432"/>
        <w:jc w:val="both"/>
        <w:rPr>
          <w:rFonts w:asciiTheme="minorHAnsi" w:hAnsiTheme="minorHAnsi" w:cstheme="minorHAnsi"/>
          <w:sz w:val="20"/>
        </w:rPr>
      </w:pPr>
      <w:r w:rsidRPr="00073B5D">
        <w:rPr>
          <w:rFonts w:asciiTheme="minorHAnsi" w:hAnsiTheme="minorHAnsi" w:cstheme="minorHAnsi"/>
          <w:sz w:val="20"/>
        </w:rPr>
        <w:t xml:space="preserve">4. </w:t>
      </w:r>
      <w:bookmarkStart w:id="2" w:name="_Toc190428275"/>
      <w:r w:rsidR="000C1C0F" w:rsidRPr="00CD7163">
        <w:rPr>
          <w:rFonts w:asciiTheme="minorHAnsi" w:hAnsiTheme="minorHAnsi" w:cstheme="minorHAnsi"/>
          <w:sz w:val="20"/>
        </w:rPr>
        <w:t>Rozdzielnic</w:t>
      </w:r>
      <w:r w:rsidR="00981733">
        <w:rPr>
          <w:rFonts w:asciiTheme="minorHAnsi" w:hAnsiTheme="minorHAnsi" w:cstheme="minorHAnsi"/>
          <w:sz w:val="20"/>
        </w:rPr>
        <w:t>a główna</w:t>
      </w:r>
      <w:r w:rsidR="000C1C0F" w:rsidRPr="00CD7163">
        <w:rPr>
          <w:rFonts w:asciiTheme="minorHAnsi" w:hAnsiTheme="minorHAnsi" w:cstheme="minorHAnsi"/>
          <w:sz w:val="20"/>
        </w:rPr>
        <w:t xml:space="preserve"> w budynku</w:t>
      </w:r>
      <w:bookmarkEnd w:id="2"/>
    </w:p>
    <w:p w14:paraId="3279948B" w14:textId="77777777" w:rsidR="000C1C0F" w:rsidRPr="000C1C0F" w:rsidRDefault="000C1C0F" w:rsidP="00854BC4">
      <w:pPr>
        <w:pStyle w:val="Tekstpodstawowy"/>
        <w:tabs>
          <w:tab w:val="left" w:pos="3762"/>
        </w:tabs>
        <w:spacing w:line="276" w:lineRule="auto"/>
        <w:jc w:val="both"/>
        <w:rPr>
          <w:rFonts w:asciiTheme="minorHAnsi" w:hAnsiTheme="minorHAnsi" w:cstheme="minorHAnsi"/>
          <w:b/>
          <w:sz w:val="20"/>
          <w:szCs w:val="20"/>
        </w:rPr>
      </w:pPr>
      <w:r w:rsidRPr="00737066">
        <w:rPr>
          <w:rFonts w:asciiTheme="minorHAnsi" w:hAnsiTheme="minorHAnsi" w:cstheme="minorHAnsi"/>
          <w:sz w:val="20"/>
          <w:szCs w:val="20"/>
          <w:u w:val="single"/>
        </w:rPr>
        <w:t>Rozdzielnia główna RG</w:t>
      </w:r>
    </w:p>
    <w:p w14:paraId="7D445F13" w14:textId="5A27613E" w:rsidR="000C1C0F" w:rsidRPr="00CD7163" w:rsidRDefault="000C1C0F" w:rsidP="00854BC4">
      <w:pPr>
        <w:pStyle w:val="Tekstpodstawowy"/>
        <w:tabs>
          <w:tab w:val="left" w:pos="3762"/>
        </w:tabs>
        <w:spacing w:line="276" w:lineRule="auto"/>
        <w:jc w:val="both"/>
        <w:rPr>
          <w:rFonts w:asciiTheme="minorHAnsi" w:hAnsiTheme="minorHAnsi" w:cstheme="minorHAnsi"/>
          <w:sz w:val="20"/>
          <w:szCs w:val="20"/>
        </w:rPr>
      </w:pPr>
      <w:r w:rsidRPr="00CD7163">
        <w:rPr>
          <w:rFonts w:asciiTheme="minorHAnsi" w:hAnsiTheme="minorHAnsi" w:cstheme="minorHAnsi"/>
          <w:sz w:val="20"/>
          <w:szCs w:val="20"/>
        </w:rPr>
        <w:t>Zasilanie projekto</w:t>
      </w:r>
      <w:r w:rsidR="00981733">
        <w:rPr>
          <w:rFonts w:asciiTheme="minorHAnsi" w:hAnsiTheme="minorHAnsi" w:cstheme="minorHAnsi"/>
          <w:sz w:val="20"/>
          <w:szCs w:val="20"/>
        </w:rPr>
        <w:t>wanej rozdzielni RG</w:t>
      </w:r>
      <w:r w:rsidRPr="00CD7163">
        <w:rPr>
          <w:rFonts w:asciiTheme="minorHAnsi" w:hAnsiTheme="minorHAnsi" w:cstheme="minorHAnsi"/>
          <w:sz w:val="20"/>
          <w:szCs w:val="20"/>
        </w:rPr>
        <w:t xml:space="preserve"> wyprowadzić z  proj. </w:t>
      </w:r>
      <w:r w:rsidR="00D25FFF">
        <w:rPr>
          <w:rFonts w:asciiTheme="minorHAnsi" w:hAnsiTheme="minorHAnsi" w:cstheme="minorHAnsi"/>
          <w:sz w:val="20"/>
          <w:szCs w:val="20"/>
        </w:rPr>
        <w:t xml:space="preserve">złącza </w:t>
      </w:r>
      <w:r w:rsidR="006C37D0" w:rsidRPr="005313AF">
        <w:rPr>
          <w:rFonts w:asciiTheme="minorHAnsi" w:hAnsiTheme="minorHAnsi" w:cstheme="minorHAnsi"/>
          <w:sz w:val="20"/>
          <w:szCs w:val="20"/>
        </w:rPr>
        <w:t xml:space="preserve">PWP/UW </w:t>
      </w:r>
      <w:r w:rsidRPr="005313AF">
        <w:rPr>
          <w:rFonts w:asciiTheme="minorHAnsi" w:hAnsiTheme="minorHAnsi" w:cstheme="minorHAnsi"/>
          <w:sz w:val="20"/>
          <w:szCs w:val="20"/>
        </w:rPr>
        <w:t xml:space="preserve">kablami </w:t>
      </w:r>
      <w:r w:rsidR="00F0187D">
        <w:rPr>
          <w:rFonts w:asciiTheme="minorHAnsi" w:hAnsiTheme="minorHAnsi" w:cstheme="minorHAnsi"/>
          <w:sz w:val="20"/>
          <w:szCs w:val="20"/>
        </w:rPr>
        <w:t>YKY</w:t>
      </w:r>
      <w:r w:rsidRPr="005313AF">
        <w:rPr>
          <w:rFonts w:asciiTheme="minorHAnsi" w:hAnsiTheme="minorHAnsi" w:cstheme="minorHAnsi"/>
          <w:sz w:val="20"/>
          <w:szCs w:val="20"/>
        </w:rPr>
        <w:t xml:space="preserve"> </w:t>
      </w:r>
      <w:r w:rsidR="00981733" w:rsidRPr="005313AF">
        <w:rPr>
          <w:rFonts w:asciiTheme="minorHAnsi" w:hAnsiTheme="minorHAnsi" w:cstheme="minorHAnsi"/>
          <w:sz w:val="20"/>
          <w:szCs w:val="20"/>
        </w:rPr>
        <w:t>5</w:t>
      </w:r>
      <w:r w:rsidR="001D7341" w:rsidRPr="005313AF">
        <w:rPr>
          <w:rFonts w:asciiTheme="minorHAnsi" w:hAnsiTheme="minorHAnsi" w:cstheme="minorHAnsi"/>
          <w:sz w:val="20"/>
          <w:szCs w:val="20"/>
        </w:rPr>
        <w:t>x</w:t>
      </w:r>
      <w:r w:rsidR="00FF57CD">
        <w:rPr>
          <w:rFonts w:asciiTheme="minorHAnsi" w:hAnsiTheme="minorHAnsi" w:cstheme="minorHAnsi"/>
          <w:sz w:val="20"/>
          <w:szCs w:val="20"/>
        </w:rPr>
        <w:t>35</w:t>
      </w:r>
      <w:r w:rsidRPr="005313AF">
        <w:rPr>
          <w:rFonts w:asciiTheme="minorHAnsi" w:hAnsiTheme="minorHAnsi" w:cstheme="minorHAnsi"/>
          <w:sz w:val="20"/>
          <w:szCs w:val="20"/>
        </w:rPr>
        <w:t>mm2</w:t>
      </w:r>
    </w:p>
    <w:p w14:paraId="43006027" w14:textId="77777777" w:rsidR="006C616F" w:rsidRDefault="000C1C0F" w:rsidP="00854BC4">
      <w:pPr>
        <w:spacing w:after="0"/>
        <w:jc w:val="both"/>
        <w:rPr>
          <w:rFonts w:cstheme="minorHAnsi"/>
          <w:sz w:val="20"/>
          <w:szCs w:val="20"/>
        </w:rPr>
      </w:pPr>
      <w:r w:rsidRPr="00CD7163">
        <w:rPr>
          <w:rFonts w:cstheme="minorHAnsi"/>
          <w:sz w:val="20"/>
          <w:szCs w:val="20"/>
        </w:rPr>
        <w:t xml:space="preserve">W rozdzielni RG  zabudowane są </w:t>
      </w:r>
      <w:r w:rsidR="00981733">
        <w:rPr>
          <w:rFonts w:cstheme="minorHAnsi"/>
          <w:sz w:val="20"/>
          <w:szCs w:val="20"/>
        </w:rPr>
        <w:t>następujące tablice rozdzielcze</w:t>
      </w:r>
      <w:r w:rsidR="006C616F">
        <w:rPr>
          <w:rFonts w:cstheme="minorHAnsi"/>
          <w:sz w:val="20"/>
          <w:szCs w:val="20"/>
        </w:rPr>
        <w:t xml:space="preserve"> </w:t>
      </w:r>
    </w:p>
    <w:p w14:paraId="00758293" w14:textId="414867E0" w:rsidR="000C1C0F" w:rsidRPr="00CD7163" w:rsidRDefault="000C1C0F" w:rsidP="00854BC4">
      <w:pPr>
        <w:spacing w:after="0"/>
        <w:jc w:val="both"/>
        <w:rPr>
          <w:rFonts w:cstheme="minorHAnsi"/>
          <w:sz w:val="20"/>
          <w:szCs w:val="20"/>
        </w:rPr>
      </w:pPr>
      <w:r w:rsidRPr="00CD7163">
        <w:rPr>
          <w:rFonts w:cstheme="minorHAnsi"/>
          <w:sz w:val="20"/>
          <w:szCs w:val="20"/>
        </w:rPr>
        <w:t>WLZ-</w:t>
      </w:r>
      <w:r w:rsidR="006C616F">
        <w:rPr>
          <w:rFonts w:cstheme="minorHAnsi"/>
          <w:sz w:val="20"/>
          <w:szCs w:val="20"/>
        </w:rPr>
        <w:t xml:space="preserve"> </w:t>
      </w:r>
      <w:r w:rsidR="00EA086A">
        <w:rPr>
          <w:rFonts w:cstheme="minorHAnsi"/>
          <w:sz w:val="20"/>
          <w:szCs w:val="20"/>
        </w:rPr>
        <w:t>tablica główna</w:t>
      </w:r>
      <w:r w:rsidRPr="00CD7163">
        <w:rPr>
          <w:rFonts w:cstheme="minorHAnsi"/>
          <w:sz w:val="20"/>
          <w:szCs w:val="20"/>
        </w:rPr>
        <w:t xml:space="preserve"> - wyposażone są </w:t>
      </w:r>
      <w:r w:rsidRPr="0059780A">
        <w:rPr>
          <w:rFonts w:cstheme="minorHAnsi"/>
          <w:sz w:val="20"/>
          <w:szCs w:val="20"/>
        </w:rPr>
        <w:t xml:space="preserve">w szyny </w:t>
      </w:r>
      <w:proofErr w:type="spellStart"/>
      <w:r w:rsidRPr="0059780A">
        <w:rPr>
          <w:rFonts w:cstheme="minorHAnsi"/>
          <w:sz w:val="20"/>
          <w:szCs w:val="20"/>
        </w:rPr>
        <w:t>w.l.z</w:t>
      </w:r>
      <w:proofErr w:type="spellEnd"/>
      <w:r w:rsidRPr="0059780A">
        <w:rPr>
          <w:rFonts w:cstheme="minorHAnsi"/>
          <w:sz w:val="20"/>
          <w:szCs w:val="20"/>
        </w:rPr>
        <w:t xml:space="preserve">., </w:t>
      </w:r>
      <w:r>
        <w:rPr>
          <w:rFonts w:cstheme="minorHAnsi"/>
          <w:sz w:val="20"/>
          <w:szCs w:val="20"/>
        </w:rPr>
        <w:t xml:space="preserve">rozłącznik główny </w:t>
      </w:r>
      <w:r w:rsidRPr="00F0187D">
        <w:rPr>
          <w:rFonts w:cstheme="minorHAnsi"/>
          <w:sz w:val="20"/>
          <w:szCs w:val="20"/>
        </w:rPr>
        <w:t>RBK</w:t>
      </w:r>
      <w:r w:rsidR="004B1192" w:rsidRPr="00F0187D">
        <w:rPr>
          <w:rFonts w:cstheme="minorHAnsi"/>
          <w:sz w:val="20"/>
          <w:szCs w:val="20"/>
        </w:rPr>
        <w:t xml:space="preserve"> </w:t>
      </w:r>
      <w:r w:rsidR="00F0187D" w:rsidRPr="00F0187D">
        <w:rPr>
          <w:rFonts w:cstheme="minorHAnsi"/>
          <w:sz w:val="20"/>
          <w:szCs w:val="20"/>
        </w:rPr>
        <w:t>100</w:t>
      </w:r>
      <w:r w:rsidR="004B1192" w:rsidRPr="00F0187D">
        <w:rPr>
          <w:rFonts w:cstheme="minorHAnsi"/>
          <w:sz w:val="20"/>
          <w:szCs w:val="20"/>
        </w:rPr>
        <w:t>A</w:t>
      </w:r>
      <w:r w:rsidRPr="005313AF">
        <w:rPr>
          <w:rFonts w:cstheme="minorHAnsi"/>
          <w:sz w:val="20"/>
          <w:szCs w:val="20"/>
        </w:rPr>
        <w:t xml:space="preserve"> ochronniki</w:t>
      </w:r>
      <w:r w:rsidR="00EA086A">
        <w:rPr>
          <w:rFonts w:cstheme="minorHAnsi"/>
          <w:sz w:val="20"/>
          <w:szCs w:val="20"/>
        </w:rPr>
        <w:t xml:space="preserve"> przepięć</w:t>
      </w:r>
      <w:r w:rsidRPr="00CD7163">
        <w:rPr>
          <w:rFonts w:cstheme="minorHAnsi"/>
          <w:sz w:val="20"/>
          <w:szCs w:val="20"/>
        </w:rPr>
        <w:t>,</w:t>
      </w:r>
      <w:r w:rsidR="00EA086A">
        <w:rPr>
          <w:rFonts w:cstheme="minorHAnsi"/>
          <w:sz w:val="20"/>
          <w:szCs w:val="20"/>
        </w:rPr>
        <w:t xml:space="preserve"> </w:t>
      </w:r>
      <w:r w:rsidRPr="00CD7163">
        <w:rPr>
          <w:rFonts w:cstheme="minorHAnsi"/>
          <w:sz w:val="20"/>
          <w:szCs w:val="20"/>
        </w:rPr>
        <w:t>rozłącz</w:t>
      </w:r>
      <w:r w:rsidR="006C616F">
        <w:rPr>
          <w:rFonts w:cstheme="minorHAnsi"/>
          <w:sz w:val="20"/>
          <w:szCs w:val="20"/>
        </w:rPr>
        <w:t xml:space="preserve">niki bezpiecznikowe, wyłączniki </w:t>
      </w:r>
      <w:r w:rsidRPr="00CD7163">
        <w:rPr>
          <w:rFonts w:cstheme="minorHAnsi"/>
          <w:sz w:val="20"/>
          <w:szCs w:val="20"/>
        </w:rPr>
        <w:t>różnicowo</w:t>
      </w:r>
      <w:r w:rsidR="006C616F">
        <w:rPr>
          <w:rFonts w:cstheme="minorHAnsi"/>
          <w:sz w:val="20"/>
          <w:szCs w:val="20"/>
        </w:rPr>
        <w:t xml:space="preserve"> </w:t>
      </w:r>
      <w:r w:rsidRPr="00CD7163">
        <w:rPr>
          <w:rFonts w:cstheme="minorHAnsi"/>
          <w:sz w:val="20"/>
          <w:szCs w:val="20"/>
        </w:rPr>
        <w:t xml:space="preserve">prądowe, wyłączniki nadmiarowo prądowe, układy pomiarowe aparaty zmierzchowe. </w:t>
      </w:r>
    </w:p>
    <w:p w14:paraId="371F030A" w14:textId="77777777" w:rsidR="000C1C0F" w:rsidRPr="00CD7163" w:rsidRDefault="000C1C0F" w:rsidP="00854BC4">
      <w:pPr>
        <w:spacing w:after="0"/>
        <w:jc w:val="both"/>
        <w:rPr>
          <w:rFonts w:cstheme="minorHAnsi"/>
          <w:sz w:val="20"/>
          <w:szCs w:val="20"/>
        </w:rPr>
      </w:pPr>
      <w:r w:rsidRPr="00CD7163">
        <w:rPr>
          <w:rFonts w:cstheme="minorHAnsi"/>
          <w:sz w:val="20"/>
          <w:szCs w:val="20"/>
        </w:rPr>
        <w:t>TL-tablice licznikowe</w:t>
      </w:r>
      <w:r>
        <w:rPr>
          <w:rFonts w:cstheme="minorHAnsi"/>
          <w:sz w:val="20"/>
          <w:szCs w:val="20"/>
        </w:rPr>
        <w:t xml:space="preserve"> RM</w:t>
      </w:r>
      <w:r w:rsidRPr="00CD7163">
        <w:rPr>
          <w:rFonts w:cstheme="minorHAnsi"/>
          <w:sz w:val="20"/>
          <w:szCs w:val="20"/>
        </w:rPr>
        <w:t xml:space="preserve"> wyposażon</w:t>
      </w:r>
      <w:r>
        <w:rPr>
          <w:rFonts w:cstheme="minorHAnsi"/>
          <w:sz w:val="20"/>
          <w:szCs w:val="20"/>
        </w:rPr>
        <w:t>e</w:t>
      </w:r>
      <w:r w:rsidRPr="00CD7163">
        <w:rPr>
          <w:rFonts w:cstheme="minorHAnsi"/>
          <w:sz w:val="20"/>
          <w:szCs w:val="20"/>
        </w:rPr>
        <w:t xml:space="preserve"> jest w tablice licznikowe trójfazowe wraz z zabezpieczeniami </w:t>
      </w:r>
      <w:proofErr w:type="spellStart"/>
      <w:r w:rsidRPr="00CD7163">
        <w:rPr>
          <w:rFonts w:cstheme="minorHAnsi"/>
          <w:sz w:val="20"/>
          <w:szCs w:val="20"/>
        </w:rPr>
        <w:t>przedlicznikowymi</w:t>
      </w:r>
      <w:proofErr w:type="spellEnd"/>
      <w:r w:rsidRPr="00CD7163">
        <w:rPr>
          <w:rFonts w:cstheme="minorHAnsi"/>
          <w:sz w:val="20"/>
          <w:szCs w:val="20"/>
        </w:rPr>
        <w:t xml:space="preserve"> </w:t>
      </w:r>
      <w:r w:rsidR="00D25FFF">
        <w:rPr>
          <w:rFonts w:cstheme="minorHAnsi"/>
          <w:sz w:val="20"/>
          <w:szCs w:val="20"/>
        </w:rPr>
        <w:t>S303</w:t>
      </w:r>
      <w:r w:rsidRPr="00CD7163">
        <w:rPr>
          <w:rFonts w:cstheme="minorHAnsi"/>
          <w:sz w:val="20"/>
          <w:szCs w:val="20"/>
        </w:rPr>
        <w:t xml:space="preserve"> 2</w:t>
      </w:r>
      <w:r>
        <w:rPr>
          <w:rFonts w:cstheme="minorHAnsi"/>
          <w:sz w:val="20"/>
          <w:szCs w:val="20"/>
        </w:rPr>
        <w:t>5</w:t>
      </w:r>
      <w:r w:rsidRPr="00CD7163">
        <w:rPr>
          <w:rFonts w:cstheme="minorHAnsi"/>
          <w:sz w:val="20"/>
          <w:szCs w:val="20"/>
        </w:rPr>
        <w:t xml:space="preserve">A do każdego mieszkania,   </w:t>
      </w:r>
    </w:p>
    <w:p w14:paraId="3BC474F8" w14:textId="48571FC6" w:rsidR="000C1C0F" w:rsidRDefault="000C1C0F" w:rsidP="00854BC4">
      <w:pPr>
        <w:spacing w:after="0"/>
        <w:jc w:val="both"/>
        <w:rPr>
          <w:rFonts w:cstheme="minorHAnsi"/>
          <w:sz w:val="20"/>
          <w:szCs w:val="20"/>
        </w:rPr>
      </w:pPr>
      <w:r w:rsidRPr="00CD7163">
        <w:rPr>
          <w:rFonts w:cstheme="minorHAnsi"/>
          <w:sz w:val="20"/>
          <w:szCs w:val="20"/>
        </w:rPr>
        <w:lastRenderedPageBreak/>
        <w:t>TA-tablice liczniko</w:t>
      </w:r>
      <w:r>
        <w:rPr>
          <w:rFonts w:cstheme="minorHAnsi"/>
          <w:sz w:val="20"/>
          <w:szCs w:val="20"/>
        </w:rPr>
        <w:t xml:space="preserve">wą </w:t>
      </w:r>
      <w:r w:rsidRPr="00CD7163">
        <w:rPr>
          <w:rFonts w:cstheme="minorHAnsi"/>
          <w:sz w:val="20"/>
          <w:szCs w:val="20"/>
        </w:rPr>
        <w:t xml:space="preserve"> administracyjn</w:t>
      </w:r>
      <w:r>
        <w:rPr>
          <w:rFonts w:cstheme="minorHAnsi"/>
          <w:sz w:val="20"/>
          <w:szCs w:val="20"/>
        </w:rPr>
        <w:t>ą</w:t>
      </w:r>
      <w:r w:rsidRPr="00CD7163">
        <w:rPr>
          <w:rFonts w:cstheme="minorHAnsi"/>
          <w:sz w:val="20"/>
          <w:szCs w:val="20"/>
        </w:rPr>
        <w:t xml:space="preserve"> - wyposażon</w:t>
      </w:r>
      <w:r>
        <w:rPr>
          <w:rFonts w:cstheme="minorHAnsi"/>
          <w:sz w:val="20"/>
          <w:szCs w:val="20"/>
        </w:rPr>
        <w:t>ą</w:t>
      </w:r>
      <w:r w:rsidRPr="00CD7163">
        <w:rPr>
          <w:rFonts w:cstheme="minorHAnsi"/>
          <w:sz w:val="20"/>
          <w:szCs w:val="20"/>
        </w:rPr>
        <w:t xml:space="preserve"> w </w:t>
      </w:r>
      <w:r w:rsidR="004B1192" w:rsidRPr="00CD7163">
        <w:rPr>
          <w:rFonts w:cstheme="minorHAnsi"/>
          <w:sz w:val="20"/>
          <w:szCs w:val="20"/>
        </w:rPr>
        <w:t>licznik</w:t>
      </w:r>
      <w:r w:rsidR="004B1192">
        <w:rPr>
          <w:rFonts w:cstheme="minorHAnsi"/>
          <w:sz w:val="20"/>
          <w:szCs w:val="20"/>
        </w:rPr>
        <w:t xml:space="preserve"> jednofazowy </w:t>
      </w:r>
      <w:r w:rsidRPr="00CD7163">
        <w:rPr>
          <w:rFonts w:cstheme="minorHAnsi"/>
          <w:sz w:val="20"/>
          <w:szCs w:val="20"/>
        </w:rPr>
        <w:t xml:space="preserve">wraz z zabezpieczeniem </w:t>
      </w:r>
      <w:proofErr w:type="spellStart"/>
      <w:r w:rsidRPr="00CD7163">
        <w:rPr>
          <w:rFonts w:cstheme="minorHAnsi"/>
          <w:sz w:val="20"/>
          <w:szCs w:val="20"/>
        </w:rPr>
        <w:t>przedlicznikowym</w:t>
      </w:r>
      <w:proofErr w:type="spellEnd"/>
      <w:r w:rsidRPr="00CD7163">
        <w:rPr>
          <w:rFonts w:cstheme="minorHAnsi"/>
          <w:sz w:val="20"/>
          <w:szCs w:val="20"/>
        </w:rPr>
        <w:t xml:space="preserve"> </w:t>
      </w:r>
      <w:r w:rsidR="00D25FFF">
        <w:rPr>
          <w:rFonts w:cstheme="minorHAnsi"/>
          <w:sz w:val="20"/>
          <w:szCs w:val="20"/>
        </w:rPr>
        <w:t>S30</w:t>
      </w:r>
      <w:r w:rsidR="00F0187D">
        <w:rPr>
          <w:rFonts w:cstheme="minorHAnsi"/>
          <w:sz w:val="20"/>
          <w:szCs w:val="20"/>
        </w:rPr>
        <w:t>1</w:t>
      </w:r>
      <w:r w:rsidRPr="00CD7163">
        <w:rPr>
          <w:rFonts w:cstheme="minorHAnsi"/>
          <w:sz w:val="20"/>
          <w:szCs w:val="20"/>
        </w:rPr>
        <w:t xml:space="preserve"> </w:t>
      </w:r>
      <w:r w:rsidR="00FF57CD">
        <w:rPr>
          <w:rFonts w:cstheme="minorHAnsi"/>
          <w:sz w:val="20"/>
          <w:szCs w:val="20"/>
        </w:rPr>
        <w:t>25</w:t>
      </w:r>
      <w:r w:rsidRPr="00CD7163">
        <w:rPr>
          <w:rFonts w:cstheme="minorHAnsi"/>
          <w:sz w:val="20"/>
          <w:szCs w:val="20"/>
        </w:rPr>
        <w:t xml:space="preserve">A </w:t>
      </w:r>
      <w:r>
        <w:rPr>
          <w:rFonts w:cstheme="minorHAnsi"/>
          <w:sz w:val="20"/>
          <w:szCs w:val="20"/>
        </w:rPr>
        <w:t>.</w:t>
      </w:r>
    </w:p>
    <w:p w14:paraId="06950B8E" w14:textId="77777777" w:rsidR="000C1C0F" w:rsidRPr="00CD7163" w:rsidRDefault="000C1C0F" w:rsidP="00854BC4">
      <w:pPr>
        <w:spacing w:after="0"/>
        <w:jc w:val="both"/>
        <w:rPr>
          <w:rFonts w:cstheme="minorHAnsi"/>
          <w:sz w:val="20"/>
          <w:szCs w:val="20"/>
        </w:rPr>
      </w:pPr>
    </w:p>
    <w:p w14:paraId="1EE8F977" w14:textId="07D78EA9" w:rsidR="005A197E" w:rsidRPr="00073B5D" w:rsidRDefault="000C1C0F" w:rsidP="00854BC4">
      <w:pPr>
        <w:spacing w:after="0"/>
        <w:jc w:val="both"/>
        <w:rPr>
          <w:rFonts w:cstheme="minorHAnsi"/>
          <w:sz w:val="20"/>
          <w:szCs w:val="20"/>
        </w:rPr>
      </w:pPr>
      <w:r w:rsidRPr="00F0187D">
        <w:rPr>
          <w:rFonts w:cstheme="minorHAnsi"/>
          <w:sz w:val="20"/>
          <w:szCs w:val="20"/>
        </w:rPr>
        <w:t>TL- tablica licznikowa RWC rozdzielni kotłowni wyposażona jest  w licznik trójfazowy</w:t>
      </w:r>
      <w:r w:rsidR="005A197E" w:rsidRPr="00F0187D">
        <w:rPr>
          <w:rFonts w:cstheme="minorHAnsi"/>
          <w:sz w:val="20"/>
          <w:szCs w:val="20"/>
        </w:rPr>
        <w:t xml:space="preserve"> wraz z zabezpieczeniem </w:t>
      </w:r>
      <w:proofErr w:type="spellStart"/>
      <w:r w:rsidR="005A197E" w:rsidRPr="00F0187D">
        <w:rPr>
          <w:rFonts w:cstheme="minorHAnsi"/>
          <w:sz w:val="20"/>
          <w:szCs w:val="20"/>
        </w:rPr>
        <w:t>przedlicznikowym</w:t>
      </w:r>
      <w:proofErr w:type="spellEnd"/>
      <w:r w:rsidR="005A197E" w:rsidRPr="00F0187D">
        <w:rPr>
          <w:rFonts w:cstheme="minorHAnsi"/>
          <w:sz w:val="20"/>
          <w:szCs w:val="20"/>
        </w:rPr>
        <w:t xml:space="preserve"> S303 </w:t>
      </w:r>
      <w:r w:rsidR="00F0187D" w:rsidRPr="00F0187D">
        <w:rPr>
          <w:rFonts w:cstheme="minorHAnsi"/>
          <w:sz w:val="20"/>
          <w:szCs w:val="20"/>
        </w:rPr>
        <w:t>20</w:t>
      </w:r>
      <w:r w:rsidR="005A197E" w:rsidRPr="00F0187D">
        <w:rPr>
          <w:rFonts w:cstheme="minorHAnsi"/>
          <w:sz w:val="20"/>
          <w:szCs w:val="20"/>
        </w:rPr>
        <w:t>A</w:t>
      </w:r>
      <w:r w:rsidR="005A197E" w:rsidRPr="00073B5D">
        <w:rPr>
          <w:rFonts w:cstheme="minorHAnsi"/>
          <w:sz w:val="20"/>
          <w:szCs w:val="20"/>
        </w:rPr>
        <w:t xml:space="preserve"> </w:t>
      </w:r>
    </w:p>
    <w:p w14:paraId="6AB70A84" w14:textId="77777777" w:rsidR="005A197E" w:rsidRPr="00CD7163" w:rsidRDefault="005A197E" w:rsidP="00854BC4">
      <w:pPr>
        <w:spacing w:after="0"/>
        <w:jc w:val="both"/>
        <w:rPr>
          <w:rFonts w:cstheme="minorHAnsi"/>
          <w:sz w:val="20"/>
          <w:szCs w:val="20"/>
        </w:rPr>
      </w:pPr>
    </w:p>
    <w:p w14:paraId="0B1B6451" w14:textId="77777777" w:rsidR="000C1C0F" w:rsidRPr="00CD7163" w:rsidRDefault="000C1C0F" w:rsidP="00854BC4">
      <w:pPr>
        <w:pStyle w:val="Tekstpodstawowy"/>
        <w:tabs>
          <w:tab w:val="left" w:pos="3762"/>
        </w:tabs>
        <w:spacing w:line="276" w:lineRule="auto"/>
        <w:jc w:val="both"/>
        <w:rPr>
          <w:rFonts w:asciiTheme="minorHAnsi" w:hAnsiTheme="minorHAnsi" w:cstheme="minorHAnsi"/>
          <w:sz w:val="20"/>
          <w:szCs w:val="20"/>
        </w:rPr>
      </w:pPr>
      <w:r w:rsidRPr="00CD7163">
        <w:rPr>
          <w:rFonts w:asciiTheme="minorHAnsi" w:hAnsiTheme="minorHAnsi" w:cstheme="minorHAnsi"/>
          <w:sz w:val="20"/>
          <w:szCs w:val="20"/>
        </w:rPr>
        <w:t xml:space="preserve">Drzwiczki do poszczególnych tablic powinny być zamykane na klucz. Zabezpieczenia </w:t>
      </w:r>
      <w:proofErr w:type="spellStart"/>
      <w:r w:rsidRPr="00CD7163">
        <w:rPr>
          <w:rFonts w:asciiTheme="minorHAnsi" w:hAnsiTheme="minorHAnsi" w:cstheme="minorHAnsi"/>
          <w:sz w:val="20"/>
          <w:szCs w:val="20"/>
        </w:rPr>
        <w:t>przedlicznikowe</w:t>
      </w:r>
      <w:proofErr w:type="spellEnd"/>
      <w:r w:rsidRPr="00CD7163">
        <w:rPr>
          <w:rFonts w:asciiTheme="minorHAnsi" w:hAnsiTheme="minorHAnsi" w:cstheme="minorHAnsi"/>
          <w:sz w:val="20"/>
          <w:szCs w:val="20"/>
        </w:rPr>
        <w:t xml:space="preserve"> przystosowane powinny być do plombowania. </w:t>
      </w:r>
    </w:p>
    <w:p w14:paraId="34E41C4B" w14:textId="77777777" w:rsidR="00920E4A" w:rsidRPr="00073B5D" w:rsidRDefault="00920E4A" w:rsidP="00854BC4">
      <w:pPr>
        <w:pStyle w:val="Tekstpodstawowy"/>
        <w:tabs>
          <w:tab w:val="left" w:pos="3762"/>
        </w:tabs>
        <w:spacing w:line="276" w:lineRule="auto"/>
        <w:jc w:val="both"/>
        <w:rPr>
          <w:rFonts w:asciiTheme="minorHAnsi" w:hAnsiTheme="minorHAnsi" w:cstheme="minorHAnsi"/>
          <w:sz w:val="20"/>
          <w:szCs w:val="20"/>
        </w:rPr>
      </w:pPr>
    </w:p>
    <w:p w14:paraId="2E1E2ACF" w14:textId="77777777" w:rsidR="00920E4A" w:rsidRPr="00073B5D" w:rsidRDefault="009D6F84" w:rsidP="00854BC4">
      <w:pPr>
        <w:pStyle w:val="Tekstpodstawowy"/>
        <w:tabs>
          <w:tab w:val="left" w:pos="780"/>
        </w:tabs>
        <w:spacing w:line="276" w:lineRule="auto"/>
        <w:jc w:val="both"/>
        <w:rPr>
          <w:rFonts w:asciiTheme="minorHAnsi" w:hAnsiTheme="minorHAnsi" w:cstheme="minorHAnsi"/>
          <w:b/>
          <w:sz w:val="20"/>
          <w:szCs w:val="20"/>
        </w:rPr>
      </w:pPr>
      <w:r>
        <w:rPr>
          <w:rFonts w:asciiTheme="minorHAnsi" w:hAnsiTheme="minorHAnsi" w:cstheme="minorHAnsi"/>
          <w:b/>
          <w:sz w:val="20"/>
          <w:szCs w:val="20"/>
        </w:rPr>
        <w:t>5</w:t>
      </w:r>
      <w:r w:rsidR="005A13B2" w:rsidRPr="00073B5D">
        <w:rPr>
          <w:rFonts w:asciiTheme="minorHAnsi" w:hAnsiTheme="minorHAnsi" w:cstheme="minorHAnsi"/>
          <w:b/>
          <w:sz w:val="20"/>
          <w:szCs w:val="20"/>
        </w:rPr>
        <w:t>. Wewnętrzne linie zasilające</w:t>
      </w:r>
    </w:p>
    <w:p w14:paraId="565D1E91" w14:textId="77777777" w:rsidR="00920E4A"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Z TL (w RG) wyprowadzone zostaną następujące  wewnętrzne linie zasilające :</w:t>
      </w:r>
    </w:p>
    <w:p w14:paraId="4D6A7292" w14:textId="77777777" w:rsidR="00920E4A" w:rsidRPr="005A197E" w:rsidRDefault="005A13B2" w:rsidP="00854BC4">
      <w:pPr>
        <w:pStyle w:val="Tekstpodstawowy"/>
        <w:tabs>
          <w:tab w:val="left" w:pos="3762"/>
        </w:tabs>
        <w:spacing w:line="276" w:lineRule="auto"/>
        <w:jc w:val="both"/>
        <w:rPr>
          <w:rFonts w:asciiTheme="minorHAnsi" w:hAnsiTheme="minorHAnsi" w:cstheme="minorHAnsi"/>
          <w:sz w:val="20"/>
          <w:szCs w:val="20"/>
        </w:rPr>
      </w:pPr>
      <w:r w:rsidRPr="005A197E">
        <w:rPr>
          <w:rFonts w:asciiTheme="minorHAnsi" w:hAnsiTheme="minorHAnsi" w:cstheme="minorHAnsi"/>
          <w:sz w:val="20"/>
          <w:szCs w:val="20"/>
        </w:rPr>
        <w:t xml:space="preserve">- zasilanie tablic RM projektuje się przewodami </w:t>
      </w:r>
      <w:r w:rsidR="007520D4" w:rsidRPr="005A197E">
        <w:rPr>
          <w:rFonts w:asciiTheme="minorHAnsi" w:hAnsiTheme="minorHAnsi" w:cstheme="minorHAnsi"/>
          <w:sz w:val="20"/>
          <w:szCs w:val="20"/>
        </w:rPr>
        <w:t>N2XH</w:t>
      </w:r>
      <w:r w:rsidRPr="005A197E">
        <w:rPr>
          <w:rFonts w:asciiTheme="minorHAnsi" w:hAnsiTheme="minorHAnsi" w:cstheme="minorHAnsi"/>
          <w:sz w:val="20"/>
          <w:szCs w:val="20"/>
        </w:rPr>
        <w:t xml:space="preserve"> 5x10mm2</w:t>
      </w:r>
    </w:p>
    <w:p w14:paraId="0E365A1C" w14:textId="68C1F9AB" w:rsidR="00920E4A" w:rsidRPr="005A197E" w:rsidRDefault="005A13B2" w:rsidP="00854BC4">
      <w:pPr>
        <w:pStyle w:val="Tekstpodstawowy"/>
        <w:tabs>
          <w:tab w:val="left" w:pos="3762"/>
        </w:tabs>
        <w:spacing w:line="276" w:lineRule="auto"/>
        <w:jc w:val="both"/>
        <w:rPr>
          <w:rFonts w:asciiTheme="minorHAnsi" w:hAnsiTheme="minorHAnsi" w:cstheme="minorHAnsi"/>
          <w:sz w:val="20"/>
          <w:szCs w:val="20"/>
        </w:rPr>
      </w:pPr>
      <w:r w:rsidRPr="005A197E">
        <w:rPr>
          <w:rFonts w:asciiTheme="minorHAnsi" w:hAnsiTheme="minorHAnsi" w:cstheme="minorHAnsi"/>
          <w:sz w:val="20"/>
          <w:szCs w:val="20"/>
        </w:rPr>
        <w:t>- zasilanie tablic R</w:t>
      </w:r>
      <w:r w:rsidR="004E7C8C">
        <w:rPr>
          <w:rFonts w:asciiTheme="minorHAnsi" w:hAnsiTheme="minorHAnsi" w:cstheme="minorHAnsi"/>
          <w:sz w:val="20"/>
          <w:szCs w:val="20"/>
        </w:rPr>
        <w:t>WC</w:t>
      </w:r>
      <w:r w:rsidRPr="005A197E">
        <w:rPr>
          <w:rFonts w:asciiTheme="minorHAnsi" w:hAnsiTheme="minorHAnsi" w:cstheme="minorHAnsi"/>
          <w:sz w:val="20"/>
          <w:szCs w:val="20"/>
        </w:rPr>
        <w:t xml:space="preserve"> p</w:t>
      </w:r>
      <w:r w:rsidR="00B266D1" w:rsidRPr="005A197E">
        <w:rPr>
          <w:rFonts w:asciiTheme="minorHAnsi" w:hAnsiTheme="minorHAnsi" w:cstheme="minorHAnsi"/>
          <w:sz w:val="20"/>
          <w:szCs w:val="20"/>
        </w:rPr>
        <w:t xml:space="preserve">rojektuje się przewodami </w:t>
      </w:r>
      <w:r w:rsidR="007520D4" w:rsidRPr="005A197E">
        <w:rPr>
          <w:rFonts w:asciiTheme="minorHAnsi" w:hAnsiTheme="minorHAnsi" w:cstheme="minorHAnsi"/>
          <w:sz w:val="20"/>
          <w:szCs w:val="20"/>
        </w:rPr>
        <w:t>N2XH</w:t>
      </w:r>
      <w:r w:rsidR="00B266D1" w:rsidRPr="005A197E">
        <w:rPr>
          <w:rFonts w:asciiTheme="minorHAnsi" w:hAnsiTheme="minorHAnsi" w:cstheme="minorHAnsi"/>
          <w:sz w:val="20"/>
          <w:szCs w:val="20"/>
        </w:rPr>
        <w:t xml:space="preserve"> 5x</w:t>
      </w:r>
      <w:r w:rsidR="00F0187D">
        <w:rPr>
          <w:rFonts w:asciiTheme="minorHAnsi" w:hAnsiTheme="minorHAnsi" w:cstheme="minorHAnsi"/>
          <w:sz w:val="20"/>
          <w:szCs w:val="20"/>
        </w:rPr>
        <w:t>10</w:t>
      </w:r>
      <w:r w:rsidRPr="005A197E">
        <w:rPr>
          <w:rFonts w:asciiTheme="minorHAnsi" w:hAnsiTheme="minorHAnsi" w:cstheme="minorHAnsi"/>
          <w:sz w:val="20"/>
          <w:szCs w:val="20"/>
        </w:rPr>
        <w:t>mm2</w:t>
      </w:r>
    </w:p>
    <w:p w14:paraId="5F744359" w14:textId="054F2A74" w:rsidR="005A197E" w:rsidRPr="00073B5D" w:rsidRDefault="00B266D1" w:rsidP="00854BC4">
      <w:pPr>
        <w:pStyle w:val="Tekstpodstawowy"/>
        <w:tabs>
          <w:tab w:val="left" w:pos="3762"/>
        </w:tabs>
        <w:spacing w:line="276" w:lineRule="auto"/>
        <w:jc w:val="both"/>
        <w:rPr>
          <w:rFonts w:asciiTheme="minorHAnsi" w:hAnsiTheme="minorHAnsi" w:cstheme="minorHAnsi"/>
          <w:sz w:val="20"/>
          <w:szCs w:val="20"/>
        </w:rPr>
      </w:pPr>
      <w:r w:rsidRPr="005A197E">
        <w:rPr>
          <w:rFonts w:asciiTheme="minorHAnsi" w:hAnsiTheme="minorHAnsi" w:cstheme="minorHAnsi"/>
          <w:sz w:val="20"/>
          <w:szCs w:val="20"/>
        </w:rPr>
        <w:t xml:space="preserve">- zasilanie tablic RPV projektuje się przewodami </w:t>
      </w:r>
      <w:r w:rsidR="007520D4" w:rsidRPr="005A197E">
        <w:rPr>
          <w:rFonts w:asciiTheme="minorHAnsi" w:hAnsiTheme="minorHAnsi" w:cstheme="minorHAnsi"/>
          <w:sz w:val="20"/>
          <w:szCs w:val="20"/>
        </w:rPr>
        <w:t>N2XH</w:t>
      </w:r>
      <w:r w:rsidR="004E7C8C">
        <w:rPr>
          <w:rFonts w:asciiTheme="minorHAnsi" w:hAnsiTheme="minorHAnsi" w:cstheme="minorHAnsi"/>
          <w:sz w:val="20"/>
          <w:szCs w:val="20"/>
        </w:rPr>
        <w:t xml:space="preserve"> 3</w:t>
      </w:r>
      <w:r w:rsidRPr="005A197E">
        <w:rPr>
          <w:rFonts w:asciiTheme="minorHAnsi" w:hAnsiTheme="minorHAnsi" w:cstheme="minorHAnsi"/>
          <w:sz w:val="20"/>
          <w:szCs w:val="20"/>
        </w:rPr>
        <w:t>x</w:t>
      </w:r>
      <w:r w:rsidR="004E7C8C">
        <w:rPr>
          <w:rFonts w:asciiTheme="minorHAnsi" w:hAnsiTheme="minorHAnsi" w:cstheme="minorHAnsi"/>
          <w:sz w:val="20"/>
          <w:szCs w:val="20"/>
        </w:rPr>
        <w:t>4</w:t>
      </w:r>
      <w:r w:rsidRPr="005A197E">
        <w:rPr>
          <w:rFonts w:asciiTheme="minorHAnsi" w:hAnsiTheme="minorHAnsi" w:cstheme="minorHAnsi"/>
          <w:sz w:val="20"/>
          <w:szCs w:val="20"/>
        </w:rPr>
        <w:t>mm2</w:t>
      </w:r>
    </w:p>
    <w:p w14:paraId="0A489D21" w14:textId="77777777" w:rsidR="00920E4A"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Prowadzenie </w:t>
      </w:r>
      <w:proofErr w:type="spellStart"/>
      <w:r w:rsidRPr="00073B5D">
        <w:rPr>
          <w:rFonts w:asciiTheme="minorHAnsi" w:hAnsiTheme="minorHAnsi" w:cstheme="minorHAnsi"/>
          <w:sz w:val="20"/>
          <w:szCs w:val="20"/>
        </w:rPr>
        <w:t>wlz</w:t>
      </w:r>
      <w:proofErr w:type="spellEnd"/>
      <w:r w:rsidRPr="00073B5D">
        <w:rPr>
          <w:rFonts w:asciiTheme="minorHAnsi" w:hAnsiTheme="minorHAnsi" w:cstheme="minorHAnsi"/>
          <w:sz w:val="20"/>
          <w:szCs w:val="20"/>
        </w:rPr>
        <w:t xml:space="preserve"> projektuje się w projektowanych szachtach, korytach kablowych  oraz w bruzdach pod tynkiem. </w:t>
      </w:r>
    </w:p>
    <w:p w14:paraId="4B7CD580" w14:textId="77777777" w:rsidR="00207EF8" w:rsidRPr="00C7725E" w:rsidRDefault="00207EF8" w:rsidP="00547CE5">
      <w:pPr>
        <w:pStyle w:val="Tekstpodstawowy"/>
        <w:tabs>
          <w:tab w:val="left" w:pos="3762"/>
        </w:tabs>
        <w:spacing w:line="276" w:lineRule="auto"/>
        <w:jc w:val="both"/>
        <w:rPr>
          <w:rFonts w:asciiTheme="minorHAnsi" w:hAnsiTheme="minorHAnsi" w:cstheme="minorHAnsi"/>
          <w:sz w:val="20"/>
          <w:szCs w:val="20"/>
        </w:rPr>
      </w:pPr>
    </w:p>
    <w:p w14:paraId="1EC0AEC4" w14:textId="77777777" w:rsidR="00920E4A" w:rsidRPr="00073B5D" w:rsidRDefault="009D6F84" w:rsidP="00547CE5">
      <w:pPr>
        <w:pStyle w:val="Tekstpodstawowy"/>
        <w:tabs>
          <w:tab w:val="left" w:pos="3762"/>
        </w:tabs>
        <w:spacing w:line="276" w:lineRule="auto"/>
        <w:jc w:val="both"/>
        <w:rPr>
          <w:rFonts w:asciiTheme="minorHAnsi" w:hAnsiTheme="minorHAnsi" w:cstheme="minorHAnsi"/>
          <w:b/>
          <w:sz w:val="20"/>
          <w:szCs w:val="20"/>
        </w:rPr>
      </w:pPr>
      <w:r>
        <w:rPr>
          <w:rFonts w:asciiTheme="minorHAnsi" w:hAnsiTheme="minorHAnsi" w:cstheme="minorHAnsi"/>
          <w:b/>
          <w:sz w:val="20"/>
          <w:szCs w:val="20"/>
        </w:rPr>
        <w:t>6</w:t>
      </w:r>
      <w:r w:rsidR="005A13B2" w:rsidRPr="00073B5D">
        <w:rPr>
          <w:rFonts w:asciiTheme="minorHAnsi" w:hAnsiTheme="minorHAnsi" w:cstheme="minorHAnsi"/>
          <w:b/>
          <w:sz w:val="20"/>
          <w:szCs w:val="20"/>
        </w:rPr>
        <w:t>.  Instalacja  ADM</w:t>
      </w:r>
    </w:p>
    <w:p w14:paraId="60FD5C62" w14:textId="77777777" w:rsidR="00920E4A"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 Z tablicy TA zasilane są następujące obwody instalacji administracyjnej</w:t>
      </w:r>
    </w:p>
    <w:p w14:paraId="72CE0ADE" w14:textId="77777777" w:rsidR="00573F4E" w:rsidRPr="00573F4E" w:rsidRDefault="00573F4E" w:rsidP="00854BC4">
      <w:pPr>
        <w:pStyle w:val="Tekstpodstawowy"/>
        <w:tabs>
          <w:tab w:val="left" w:pos="3762"/>
        </w:tabs>
        <w:spacing w:line="276" w:lineRule="auto"/>
        <w:jc w:val="both"/>
        <w:rPr>
          <w:rFonts w:ascii="Calibri" w:hAnsi="Calibri" w:cs="Calibri"/>
          <w:sz w:val="20"/>
          <w:szCs w:val="20"/>
        </w:rPr>
      </w:pPr>
      <w:r w:rsidRPr="00573F4E">
        <w:rPr>
          <w:rFonts w:ascii="Calibri" w:hAnsi="Calibri" w:cs="Calibri"/>
          <w:sz w:val="20"/>
          <w:szCs w:val="20"/>
        </w:rPr>
        <w:t>- oświetlenie klatki schodowej</w:t>
      </w:r>
    </w:p>
    <w:p w14:paraId="6583DCBC" w14:textId="77777777" w:rsidR="00573F4E" w:rsidRPr="00573F4E" w:rsidRDefault="00573F4E" w:rsidP="00854BC4">
      <w:pPr>
        <w:pStyle w:val="Tekstpodstawowy"/>
        <w:tabs>
          <w:tab w:val="left" w:pos="3762"/>
        </w:tabs>
        <w:spacing w:line="276" w:lineRule="auto"/>
        <w:jc w:val="both"/>
        <w:rPr>
          <w:rFonts w:ascii="Calibri" w:hAnsi="Calibri" w:cs="Calibri"/>
          <w:sz w:val="20"/>
          <w:szCs w:val="20"/>
        </w:rPr>
      </w:pPr>
      <w:r w:rsidRPr="00573F4E">
        <w:rPr>
          <w:rFonts w:ascii="Calibri" w:hAnsi="Calibri" w:cs="Calibri"/>
          <w:sz w:val="20"/>
          <w:szCs w:val="20"/>
        </w:rPr>
        <w:t>- oświetlenie korytarzy</w:t>
      </w:r>
    </w:p>
    <w:p w14:paraId="0EB7FC54" w14:textId="77777777" w:rsidR="00573F4E" w:rsidRPr="00573F4E" w:rsidRDefault="00573F4E" w:rsidP="00854BC4">
      <w:pPr>
        <w:pStyle w:val="Tekstpodstawowy"/>
        <w:tabs>
          <w:tab w:val="left" w:pos="3762"/>
        </w:tabs>
        <w:spacing w:line="276" w:lineRule="auto"/>
        <w:jc w:val="both"/>
        <w:rPr>
          <w:rFonts w:ascii="Calibri" w:hAnsi="Calibri" w:cs="Calibri"/>
          <w:sz w:val="20"/>
          <w:szCs w:val="20"/>
        </w:rPr>
      </w:pPr>
      <w:r w:rsidRPr="00573F4E">
        <w:rPr>
          <w:rFonts w:ascii="Calibri" w:hAnsi="Calibri" w:cs="Calibri"/>
          <w:sz w:val="20"/>
          <w:szCs w:val="20"/>
        </w:rPr>
        <w:t>- oświetlenie pomieszczeń technicznych</w:t>
      </w:r>
    </w:p>
    <w:p w14:paraId="4357E8CC" w14:textId="77777777" w:rsidR="00573F4E" w:rsidRPr="00573F4E" w:rsidRDefault="00573F4E" w:rsidP="00854BC4">
      <w:pPr>
        <w:pStyle w:val="Tekstpodstawowy"/>
        <w:tabs>
          <w:tab w:val="left" w:pos="3762"/>
        </w:tabs>
        <w:spacing w:line="276" w:lineRule="auto"/>
        <w:jc w:val="both"/>
        <w:rPr>
          <w:rFonts w:ascii="Calibri" w:hAnsi="Calibri" w:cs="Calibri"/>
          <w:sz w:val="20"/>
          <w:szCs w:val="20"/>
        </w:rPr>
      </w:pPr>
      <w:r w:rsidRPr="00573F4E">
        <w:rPr>
          <w:rFonts w:ascii="Calibri" w:hAnsi="Calibri" w:cs="Calibri"/>
          <w:sz w:val="20"/>
          <w:szCs w:val="20"/>
        </w:rPr>
        <w:t xml:space="preserve">- oświetlenie awaryjne </w:t>
      </w:r>
    </w:p>
    <w:p w14:paraId="1E8AC27D" w14:textId="77777777" w:rsidR="00920E4A"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zasilanie instalacji  domofonowej</w:t>
      </w:r>
    </w:p>
    <w:p w14:paraId="4C53E9DC" w14:textId="77777777" w:rsidR="00920E4A"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 zasilanie szafy </w:t>
      </w:r>
      <w:r w:rsidR="008C25E3" w:rsidRPr="00073B5D">
        <w:rPr>
          <w:rFonts w:asciiTheme="minorHAnsi" w:hAnsiTheme="minorHAnsi" w:cstheme="minorHAnsi"/>
          <w:sz w:val="20"/>
          <w:szCs w:val="20"/>
        </w:rPr>
        <w:t>GPD</w:t>
      </w:r>
    </w:p>
    <w:p w14:paraId="4A3F7C75" w14:textId="77777777" w:rsidR="00001599"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zasilanie RTV</w:t>
      </w:r>
    </w:p>
    <w:p w14:paraId="00965EB0" w14:textId="77777777" w:rsidR="00920E4A"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zasilanie gniazd wtykowych</w:t>
      </w:r>
    </w:p>
    <w:p w14:paraId="23BB32AC" w14:textId="77777777" w:rsidR="00001599" w:rsidRPr="00073B5D" w:rsidRDefault="00001599"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 zasilanie </w:t>
      </w:r>
      <w:r w:rsidR="002F0898">
        <w:rPr>
          <w:rFonts w:asciiTheme="minorHAnsi" w:hAnsiTheme="minorHAnsi" w:cstheme="minorHAnsi"/>
          <w:sz w:val="20"/>
          <w:szCs w:val="20"/>
        </w:rPr>
        <w:t>instalacji sanitarnych</w:t>
      </w:r>
    </w:p>
    <w:p w14:paraId="5F93B4D2" w14:textId="77777777" w:rsidR="00920E4A" w:rsidRPr="00073B5D" w:rsidRDefault="00920E4A" w:rsidP="00547CE5">
      <w:pPr>
        <w:pStyle w:val="Tekstpodstawowy"/>
        <w:tabs>
          <w:tab w:val="left" w:pos="3762"/>
        </w:tabs>
        <w:spacing w:line="276" w:lineRule="auto"/>
        <w:jc w:val="both"/>
        <w:rPr>
          <w:rFonts w:asciiTheme="minorHAnsi" w:hAnsiTheme="minorHAnsi" w:cstheme="minorHAnsi"/>
          <w:sz w:val="20"/>
          <w:szCs w:val="20"/>
        </w:rPr>
      </w:pPr>
    </w:p>
    <w:p w14:paraId="408CB471" w14:textId="77777777" w:rsidR="00920E4A" w:rsidRPr="00073B5D" w:rsidRDefault="009D6F84" w:rsidP="00547CE5">
      <w:pPr>
        <w:pStyle w:val="Tekstpodstawowy"/>
        <w:tabs>
          <w:tab w:val="left" w:pos="3762"/>
        </w:tabs>
        <w:spacing w:line="276" w:lineRule="auto"/>
        <w:jc w:val="both"/>
        <w:rPr>
          <w:rFonts w:asciiTheme="minorHAnsi" w:hAnsiTheme="minorHAnsi" w:cstheme="minorHAnsi"/>
          <w:b/>
          <w:sz w:val="20"/>
          <w:szCs w:val="20"/>
        </w:rPr>
      </w:pPr>
      <w:r>
        <w:rPr>
          <w:rFonts w:asciiTheme="minorHAnsi" w:hAnsiTheme="minorHAnsi" w:cstheme="minorHAnsi"/>
          <w:b/>
          <w:sz w:val="20"/>
          <w:szCs w:val="20"/>
        </w:rPr>
        <w:t>7</w:t>
      </w:r>
      <w:r w:rsidR="005A13B2" w:rsidRPr="00073B5D">
        <w:rPr>
          <w:rFonts w:asciiTheme="minorHAnsi" w:hAnsiTheme="minorHAnsi" w:cstheme="minorHAnsi"/>
          <w:b/>
          <w:sz w:val="20"/>
          <w:szCs w:val="20"/>
        </w:rPr>
        <w:t xml:space="preserve">.  Instalacja odbiorcza w mieszkaniach </w:t>
      </w:r>
    </w:p>
    <w:p w14:paraId="70F3349B" w14:textId="77777777" w:rsidR="003016E0"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W mieszkaniach należy zabudować rozdzielnice mieszkaniowe RM. </w:t>
      </w:r>
    </w:p>
    <w:p w14:paraId="3D360B2E" w14:textId="77777777" w:rsidR="00920E4A"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RM zasilane są przewodem </w:t>
      </w:r>
      <w:r w:rsidR="007520D4" w:rsidRPr="00073B5D">
        <w:rPr>
          <w:rFonts w:asciiTheme="minorHAnsi" w:hAnsiTheme="minorHAnsi" w:cstheme="minorHAnsi"/>
          <w:sz w:val="20"/>
          <w:szCs w:val="20"/>
        </w:rPr>
        <w:t>N2XH</w:t>
      </w:r>
      <w:r w:rsidRPr="00073B5D">
        <w:rPr>
          <w:rFonts w:asciiTheme="minorHAnsi" w:hAnsiTheme="minorHAnsi" w:cstheme="minorHAnsi"/>
          <w:sz w:val="20"/>
          <w:szCs w:val="20"/>
        </w:rPr>
        <w:t xml:space="preserve"> 5x10mm</w:t>
      </w:r>
      <w:r w:rsidRPr="00073B5D">
        <w:rPr>
          <w:rFonts w:asciiTheme="minorHAnsi" w:hAnsiTheme="minorHAnsi" w:cstheme="minorHAnsi"/>
          <w:sz w:val="20"/>
          <w:szCs w:val="20"/>
          <w:vertAlign w:val="superscript"/>
        </w:rPr>
        <w:t>2</w:t>
      </w:r>
      <w:r w:rsidRPr="00073B5D">
        <w:rPr>
          <w:rFonts w:asciiTheme="minorHAnsi" w:hAnsiTheme="minorHAnsi" w:cstheme="minorHAnsi"/>
          <w:sz w:val="20"/>
          <w:szCs w:val="20"/>
        </w:rPr>
        <w:t xml:space="preserve"> z TL zlokalizowanej w rozdzielnia RG.</w:t>
      </w:r>
    </w:p>
    <w:p w14:paraId="5D57BAB4" w14:textId="77777777" w:rsidR="00920E4A" w:rsidRPr="00073B5D" w:rsidRDefault="005A13B2" w:rsidP="00854BC4">
      <w:pPr>
        <w:pStyle w:val="Tekstpodstawowy"/>
        <w:tabs>
          <w:tab w:val="left" w:pos="3762"/>
        </w:tabs>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 Z RM wychodzą następujące obwody :</w:t>
      </w:r>
    </w:p>
    <w:p w14:paraId="09A260D0"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obwód oświetleniowy</w:t>
      </w:r>
    </w:p>
    <w:p w14:paraId="3568C1BD"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obwód gniazd wtykowych do pralki automatycznej w łazience </w:t>
      </w:r>
    </w:p>
    <w:p w14:paraId="0EDD2FA7"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obwód gniazd wtykowych do łazienki i do </w:t>
      </w:r>
      <w:proofErr w:type="spellStart"/>
      <w:r w:rsidRPr="00073B5D">
        <w:rPr>
          <w:rFonts w:asciiTheme="minorHAnsi" w:hAnsiTheme="minorHAnsi" w:cstheme="minorHAnsi"/>
          <w:sz w:val="20"/>
          <w:szCs w:val="20"/>
        </w:rPr>
        <w:t>wc</w:t>
      </w:r>
      <w:proofErr w:type="spellEnd"/>
    </w:p>
    <w:p w14:paraId="5679D1CA"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obwody gniazd wtykowych do pokoi   </w:t>
      </w:r>
    </w:p>
    <w:p w14:paraId="1A720E19"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obwód gniazd wtykowych do kuchni</w:t>
      </w:r>
    </w:p>
    <w:p w14:paraId="24939526"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obwód trójfazowy do kuchni elektrycznej</w:t>
      </w:r>
    </w:p>
    <w:p w14:paraId="4CCD91E5"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obwód gniazd wtykowych do zmywarki w kuchni </w:t>
      </w:r>
    </w:p>
    <w:p w14:paraId="0562D5C9"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obwody zasilania urządzeń sanitarnych</w:t>
      </w:r>
    </w:p>
    <w:p w14:paraId="3BB04075" w14:textId="77777777" w:rsidR="00920E4A" w:rsidRPr="00073B5D" w:rsidRDefault="005A13B2" w:rsidP="00854BC4">
      <w:pPr>
        <w:pStyle w:val="Tekstpodstawowy"/>
        <w:widowControl/>
        <w:numPr>
          <w:ilvl w:val="0"/>
          <w:numId w:val="6"/>
        </w:numPr>
        <w:tabs>
          <w:tab w:val="left" w:pos="4045"/>
        </w:tabs>
        <w:suppressAutoHyphens w:val="0"/>
        <w:spacing w:line="276" w:lineRule="auto"/>
        <w:jc w:val="both"/>
        <w:rPr>
          <w:rFonts w:asciiTheme="minorHAnsi" w:hAnsiTheme="minorHAnsi" w:cstheme="minorHAnsi"/>
          <w:sz w:val="20"/>
          <w:szCs w:val="20"/>
        </w:rPr>
      </w:pPr>
      <w:r w:rsidRPr="00073B5D">
        <w:rPr>
          <w:rFonts w:asciiTheme="minorHAnsi" w:hAnsiTheme="minorHAnsi" w:cstheme="minorHAnsi"/>
          <w:sz w:val="20"/>
          <w:szCs w:val="20"/>
        </w:rPr>
        <w:t>obwód zasilan</w:t>
      </w:r>
      <w:r w:rsidR="00B266D1" w:rsidRPr="00073B5D">
        <w:rPr>
          <w:rFonts w:asciiTheme="minorHAnsi" w:hAnsiTheme="minorHAnsi" w:cstheme="minorHAnsi"/>
          <w:sz w:val="20"/>
          <w:szCs w:val="20"/>
        </w:rPr>
        <w:t>ia skrzynki T</w:t>
      </w:r>
      <w:r w:rsidRPr="00073B5D">
        <w:rPr>
          <w:rFonts w:asciiTheme="minorHAnsi" w:hAnsiTheme="minorHAnsi" w:cstheme="minorHAnsi"/>
          <w:sz w:val="20"/>
          <w:szCs w:val="20"/>
        </w:rPr>
        <w:t>T</w:t>
      </w:r>
    </w:p>
    <w:p w14:paraId="73A5AA6F" w14:textId="77777777" w:rsidR="00920E4A" w:rsidRPr="00073B5D" w:rsidRDefault="00920E4A" w:rsidP="00547CE5">
      <w:pPr>
        <w:pStyle w:val="Tekstpodstawowy"/>
        <w:widowControl/>
        <w:tabs>
          <w:tab w:val="left" w:pos="4045"/>
        </w:tabs>
        <w:suppressAutoHyphens w:val="0"/>
        <w:spacing w:line="276" w:lineRule="auto"/>
        <w:jc w:val="both"/>
        <w:rPr>
          <w:rFonts w:asciiTheme="minorHAnsi" w:hAnsiTheme="minorHAnsi" w:cstheme="minorHAnsi"/>
          <w:sz w:val="20"/>
          <w:szCs w:val="20"/>
        </w:rPr>
      </w:pPr>
    </w:p>
    <w:p w14:paraId="35884DAD" w14:textId="77777777" w:rsidR="00920E4A" w:rsidRPr="00073B5D" w:rsidRDefault="005A13B2" w:rsidP="00854BC4">
      <w:pPr>
        <w:tabs>
          <w:tab w:val="left" w:pos="3762"/>
        </w:tabs>
        <w:spacing w:after="0"/>
        <w:jc w:val="both"/>
        <w:rPr>
          <w:rFonts w:cstheme="minorHAnsi"/>
          <w:sz w:val="20"/>
          <w:szCs w:val="20"/>
        </w:rPr>
      </w:pPr>
      <w:r w:rsidRPr="00073B5D">
        <w:rPr>
          <w:rFonts w:cstheme="minorHAnsi"/>
          <w:sz w:val="20"/>
          <w:szCs w:val="20"/>
        </w:rPr>
        <w:t>Instalację gniazd wtykowych projektuje się obwodami otwartymi przewodem YDY 3x2.5mm</w:t>
      </w:r>
      <w:r w:rsidRPr="00073B5D">
        <w:rPr>
          <w:rFonts w:cstheme="minorHAnsi"/>
          <w:sz w:val="20"/>
          <w:szCs w:val="20"/>
          <w:vertAlign w:val="superscript"/>
        </w:rPr>
        <w:t>2</w:t>
      </w:r>
      <w:r w:rsidRPr="00073B5D">
        <w:rPr>
          <w:rFonts w:cstheme="minorHAnsi"/>
          <w:sz w:val="20"/>
          <w:szCs w:val="20"/>
        </w:rPr>
        <w:t xml:space="preserve"> w tynku. Instalację oświetleniową zaprojektowano przewodami YDY 4x1.5mm</w:t>
      </w:r>
      <w:r w:rsidRPr="00073B5D">
        <w:rPr>
          <w:rFonts w:cstheme="minorHAnsi"/>
          <w:sz w:val="20"/>
          <w:szCs w:val="20"/>
          <w:vertAlign w:val="superscript"/>
        </w:rPr>
        <w:t>2</w:t>
      </w:r>
      <w:r w:rsidRPr="00073B5D">
        <w:rPr>
          <w:rFonts w:cstheme="minorHAnsi"/>
          <w:sz w:val="20"/>
          <w:szCs w:val="20"/>
        </w:rPr>
        <w:t xml:space="preserve"> (przewody zasilające typu YDY 3x2.5mm</w:t>
      </w:r>
      <w:r w:rsidRPr="00073B5D">
        <w:rPr>
          <w:rFonts w:cstheme="minorHAnsi"/>
          <w:sz w:val="20"/>
          <w:szCs w:val="20"/>
          <w:vertAlign w:val="superscript"/>
        </w:rPr>
        <w:t>2</w:t>
      </w:r>
      <w:r w:rsidRPr="00073B5D">
        <w:rPr>
          <w:rFonts w:cstheme="minorHAnsi"/>
          <w:sz w:val="20"/>
          <w:szCs w:val="20"/>
        </w:rPr>
        <w:t xml:space="preserve">). Poziome prowadzenie przewodów przewiduje się na wysokości 2.2m. Wyłączniki oświetleniowe należy montować na wysokości 1.4m od strony klamek drzwiowych. Oprawy w pokojach dobierze i zakupi lokator.    </w:t>
      </w:r>
    </w:p>
    <w:p w14:paraId="4918A84F" w14:textId="77777777" w:rsidR="00920E4A" w:rsidRPr="00073B5D" w:rsidRDefault="005A13B2" w:rsidP="00854BC4">
      <w:pPr>
        <w:tabs>
          <w:tab w:val="left" w:pos="3762"/>
        </w:tabs>
        <w:spacing w:after="0"/>
        <w:jc w:val="both"/>
        <w:rPr>
          <w:rFonts w:cstheme="minorHAnsi"/>
          <w:sz w:val="20"/>
          <w:szCs w:val="20"/>
        </w:rPr>
      </w:pPr>
      <w:r w:rsidRPr="00073B5D">
        <w:rPr>
          <w:rFonts w:cstheme="minorHAnsi"/>
          <w:sz w:val="20"/>
          <w:szCs w:val="20"/>
        </w:rPr>
        <w:t>Gniazda w łazience do pralki automatycznej zasilić należy osobnymi przewodami YDY3x2.5mm</w:t>
      </w:r>
      <w:r w:rsidRPr="00073B5D">
        <w:rPr>
          <w:rFonts w:cstheme="minorHAnsi"/>
          <w:sz w:val="20"/>
          <w:szCs w:val="20"/>
          <w:vertAlign w:val="superscript"/>
        </w:rPr>
        <w:t>2</w:t>
      </w:r>
      <w:r w:rsidRPr="00073B5D">
        <w:rPr>
          <w:rFonts w:cstheme="minorHAnsi"/>
          <w:sz w:val="20"/>
          <w:szCs w:val="20"/>
        </w:rPr>
        <w:t xml:space="preserve">. Wszystkie obwody gniazd wtykowych zabezpieczone jest wyłącznikiem różnicowoprądowym w RM. Gniazdo na pralkę automatyczną zamontować na wys. 1.2m a gniazdo obok umywalki na suszarkę do włosów i gniazdo w </w:t>
      </w:r>
      <w:proofErr w:type="spellStart"/>
      <w:r w:rsidRPr="00073B5D">
        <w:rPr>
          <w:rFonts w:cstheme="minorHAnsi"/>
          <w:sz w:val="20"/>
          <w:szCs w:val="20"/>
        </w:rPr>
        <w:t>wc</w:t>
      </w:r>
      <w:proofErr w:type="spellEnd"/>
      <w:r w:rsidRPr="00073B5D">
        <w:rPr>
          <w:rFonts w:cstheme="minorHAnsi"/>
          <w:sz w:val="20"/>
          <w:szCs w:val="20"/>
        </w:rPr>
        <w:t xml:space="preserve"> na </w:t>
      </w:r>
      <w:r w:rsidRPr="00073B5D">
        <w:rPr>
          <w:rFonts w:cstheme="minorHAnsi"/>
          <w:sz w:val="20"/>
          <w:szCs w:val="20"/>
        </w:rPr>
        <w:lastRenderedPageBreak/>
        <w:t xml:space="preserve">wys. 1.6m. Gniazda w łazience zamontować typu </w:t>
      </w:r>
      <w:proofErr w:type="spellStart"/>
      <w:r w:rsidRPr="00073B5D">
        <w:rPr>
          <w:rFonts w:cstheme="minorHAnsi"/>
          <w:sz w:val="20"/>
          <w:szCs w:val="20"/>
        </w:rPr>
        <w:t>bryzgoszczelnego</w:t>
      </w:r>
      <w:proofErr w:type="spellEnd"/>
      <w:r w:rsidRPr="00073B5D">
        <w:rPr>
          <w:rFonts w:cstheme="minorHAnsi"/>
          <w:sz w:val="20"/>
          <w:szCs w:val="20"/>
        </w:rPr>
        <w:t xml:space="preserve"> w odległości poziomej większej niż 60 cm od wanny. </w:t>
      </w:r>
    </w:p>
    <w:p w14:paraId="51FDBCF5" w14:textId="77777777" w:rsidR="00920E4A" w:rsidRDefault="005A13B2" w:rsidP="00854BC4">
      <w:pPr>
        <w:tabs>
          <w:tab w:val="left" w:pos="3762"/>
        </w:tabs>
        <w:spacing w:after="0"/>
        <w:jc w:val="both"/>
        <w:rPr>
          <w:rFonts w:cstheme="minorHAnsi"/>
          <w:sz w:val="20"/>
          <w:szCs w:val="20"/>
        </w:rPr>
      </w:pPr>
      <w:r w:rsidRPr="00073B5D">
        <w:rPr>
          <w:rFonts w:cstheme="minorHAnsi"/>
          <w:sz w:val="20"/>
          <w:szCs w:val="20"/>
        </w:rPr>
        <w:t>W kuchni gniazda zamontować podwójne, zasilić je przewodem YDY 3x2.5mm</w:t>
      </w:r>
      <w:r w:rsidRPr="00073B5D">
        <w:rPr>
          <w:rFonts w:cstheme="minorHAnsi"/>
          <w:sz w:val="20"/>
          <w:szCs w:val="20"/>
          <w:vertAlign w:val="superscript"/>
        </w:rPr>
        <w:t>2</w:t>
      </w:r>
      <w:r w:rsidRPr="00073B5D">
        <w:rPr>
          <w:rFonts w:cstheme="minorHAnsi"/>
          <w:sz w:val="20"/>
          <w:szCs w:val="20"/>
        </w:rPr>
        <w:t xml:space="preserve"> i umieścić wysokości 1.2m. Do zmywarki należy doprowadzić także osobny obwód YDY 3x2.5mm</w:t>
      </w:r>
      <w:r w:rsidRPr="00073B5D">
        <w:rPr>
          <w:rFonts w:cstheme="minorHAnsi"/>
          <w:sz w:val="20"/>
          <w:szCs w:val="20"/>
          <w:vertAlign w:val="superscript"/>
        </w:rPr>
        <w:t>2</w:t>
      </w:r>
      <w:r w:rsidRPr="00073B5D">
        <w:rPr>
          <w:rFonts w:cstheme="minorHAnsi"/>
          <w:sz w:val="20"/>
          <w:szCs w:val="20"/>
        </w:rPr>
        <w:t xml:space="preserve"> i zakończyć gniazdem 2x16A za zmywarką na wys. 40cm od podłogi. Instalację kuchenki projektuje się obwodem typu YDY 5x4mm</w:t>
      </w:r>
      <w:r w:rsidRPr="00073B5D">
        <w:rPr>
          <w:rFonts w:cstheme="minorHAnsi"/>
          <w:sz w:val="20"/>
          <w:szCs w:val="20"/>
          <w:vertAlign w:val="superscript"/>
        </w:rPr>
        <w:t>2.</w:t>
      </w:r>
      <w:r w:rsidRPr="00073B5D">
        <w:rPr>
          <w:rFonts w:cstheme="minorHAnsi"/>
          <w:sz w:val="20"/>
          <w:szCs w:val="20"/>
        </w:rPr>
        <w:t xml:space="preserve"> Gniazdo pod kuchnię elektryczną oraz zmywarkę zamontować na wys. 30cm.  Instalację gniazd wtykowych pokoi i przedpokoi  projektuje się obwodami otwartymi przewodem YDY3x2.5mm</w:t>
      </w:r>
      <w:r w:rsidRPr="00073B5D">
        <w:rPr>
          <w:rFonts w:cstheme="minorHAnsi"/>
          <w:sz w:val="20"/>
          <w:szCs w:val="20"/>
          <w:vertAlign w:val="superscript"/>
        </w:rPr>
        <w:t>2</w:t>
      </w:r>
      <w:r w:rsidRPr="00073B5D">
        <w:rPr>
          <w:rFonts w:cstheme="minorHAnsi"/>
          <w:sz w:val="20"/>
          <w:szCs w:val="20"/>
        </w:rPr>
        <w:t xml:space="preserve">. W pokojach i przedpokojach projektuje się gniazda podwójne na wys. 0.25m. Instalacje </w:t>
      </w:r>
      <w:proofErr w:type="spellStart"/>
      <w:r w:rsidRPr="00073B5D">
        <w:rPr>
          <w:rFonts w:cstheme="minorHAnsi"/>
          <w:sz w:val="20"/>
          <w:szCs w:val="20"/>
        </w:rPr>
        <w:t>przyzywową</w:t>
      </w:r>
      <w:proofErr w:type="spellEnd"/>
      <w:r w:rsidRPr="00073B5D">
        <w:rPr>
          <w:rFonts w:cstheme="minorHAnsi"/>
          <w:sz w:val="20"/>
          <w:szCs w:val="20"/>
        </w:rPr>
        <w:t xml:space="preserve"> projektuję się  z obwodu oświetleniowego w każdym mieszkaniu. Dzwonek należy umieścić nad drzwiami wejściowymi do mieszkania. Przycisk „dzwonek” zaprojektowano na klatce schodowej obok drzwi wejściowych do mieszkania od strony klamki na wys. 1.4m. </w:t>
      </w:r>
    </w:p>
    <w:p w14:paraId="0E46F02E" w14:textId="77777777" w:rsidR="00920E4A" w:rsidRPr="00073B5D" w:rsidRDefault="00920E4A" w:rsidP="00547CE5">
      <w:pPr>
        <w:tabs>
          <w:tab w:val="left" w:pos="3762"/>
        </w:tabs>
        <w:spacing w:after="0"/>
        <w:jc w:val="both"/>
        <w:rPr>
          <w:rFonts w:cstheme="minorHAnsi"/>
          <w:sz w:val="20"/>
          <w:szCs w:val="20"/>
        </w:rPr>
      </w:pPr>
    </w:p>
    <w:p w14:paraId="5278BAC6" w14:textId="77777777" w:rsidR="008B41A3" w:rsidRPr="008B41A3" w:rsidRDefault="009D6F84" w:rsidP="00682BA9">
      <w:pPr>
        <w:pStyle w:val="Nagwek1"/>
        <w:keepNext w:val="0"/>
        <w:numPr>
          <w:ilvl w:val="0"/>
          <w:numId w:val="11"/>
        </w:numPr>
        <w:suppressAutoHyphens/>
        <w:overflowPunct w:val="0"/>
        <w:autoSpaceDE w:val="0"/>
        <w:autoSpaceDN w:val="0"/>
        <w:adjustRightInd w:val="0"/>
        <w:spacing w:before="0" w:after="0"/>
        <w:ind w:left="0" w:firstLine="0"/>
        <w:textAlignment w:val="baseline"/>
        <w:rPr>
          <w:rFonts w:ascii="Calibri" w:hAnsi="Calibri" w:cs="Calibri"/>
          <w:sz w:val="20"/>
        </w:rPr>
      </w:pPr>
      <w:r>
        <w:rPr>
          <w:rFonts w:asciiTheme="minorHAnsi" w:hAnsiTheme="minorHAnsi" w:cstheme="minorHAnsi"/>
          <w:sz w:val="20"/>
        </w:rPr>
        <w:t>8</w:t>
      </w:r>
      <w:r w:rsidR="005A13B2" w:rsidRPr="00073B5D">
        <w:rPr>
          <w:rFonts w:asciiTheme="minorHAnsi" w:hAnsiTheme="minorHAnsi" w:cstheme="minorHAnsi"/>
          <w:sz w:val="20"/>
        </w:rPr>
        <w:t xml:space="preserve">. </w:t>
      </w:r>
      <w:r w:rsidR="005A13B2" w:rsidRPr="008B41A3">
        <w:rPr>
          <w:rFonts w:asciiTheme="minorHAnsi" w:hAnsiTheme="minorHAnsi" w:cstheme="minorHAnsi"/>
          <w:sz w:val="20"/>
        </w:rPr>
        <w:t xml:space="preserve"> </w:t>
      </w:r>
      <w:bookmarkStart w:id="3" w:name="_Toc190428279"/>
      <w:r w:rsidR="00573F4E" w:rsidRPr="008B41A3">
        <w:rPr>
          <w:rFonts w:ascii="Calibri" w:hAnsi="Calibri" w:cs="Calibri"/>
          <w:sz w:val="20"/>
        </w:rPr>
        <w:t xml:space="preserve">Instalacja odbiorcza w </w:t>
      </w:r>
      <w:bookmarkEnd w:id="3"/>
      <w:r w:rsidR="00573F4E" w:rsidRPr="008B41A3">
        <w:rPr>
          <w:rFonts w:ascii="Calibri" w:hAnsi="Calibri" w:cs="Calibri"/>
          <w:sz w:val="20"/>
        </w:rPr>
        <w:t>pozostałych pomieszczeniach</w:t>
      </w:r>
    </w:p>
    <w:p w14:paraId="7CA22241" w14:textId="77777777" w:rsidR="008B41A3" w:rsidRPr="00DD7667" w:rsidRDefault="008B41A3" w:rsidP="008B41A3">
      <w:pPr>
        <w:pStyle w:val="IBPM0"/>
        <w:tabs>
          <w:tab w:val="clear" w:pos="0"/>
        </w:tabs>
        <w:spacing w:after="0" w:line="276" w:lineRule="auto"/>
        <w:ind w:firstLine="0"/>
        <w:rPr>
          <w:rFonts w:asciiTheme="minorHAnsi" w:hAnsiTheme="minorHAnsi" w:cstheme="minorHAnsi"/>
          <w:bCs/>
          <w:szCs w:val="20"/>
          <w:u w:val="single"/>
        </w:rPr>
      </w:pPr>
      <w:r w:rsidRPr="00DD7667">
        <w:rPr>
          <w:rFonts w:asciiTheme="minorHAnsi" w:hAnsiTheme="minorHAnsi" w:cstheme="minorHAnsi"/>
          <w:bCs/>
          <w:szCs w:val="20"/>
          <w:u w:val="single"/>
        </w:rPr>
        <w:t xml:space="preserve">Instalacja gniazd wtykowych  </w:t>
      </w:r>
    </w:p>
    <w:p w14:paraId="73092021" w14:textId="0E38124A" w:rsidR="008B41A3" w:rsidRPr="008B41A3" w:rsidRDefault="008B41A3" w:rsidP="008B41A3">
      <w:pPr>
        <w:pStyle w:val="Tekstpodstawowy"/>
        <w:spacing w:line="276" w:lineRule="auto"/>
        <w:jc w:val="both"/>
        <w:rPr>
          <w:rFonts w:asciiTheme="minorHAnsi" w:hAnsiTheme="minorHAnsi" w:cstheme="minorHAnsi"/>
          <w:bCs/>
          <w:sz w:val="20"/>
          <w:szCs w:val="20"/>
        </w:rPr>
      </w:pPr>
      <w:r w:rsidRPr="00DD7667">
        <w:rPr>
          <w:rFonts w:asciiTheme="minorHAnsi" w:hAnsiTheme="minorHAnsi" w:cstheme="minorHAnsi"/>
          <w:bCs/>
          <w:sz w:val="20"/>
          <w:szCs w:val="20"/>
        </w:rPr>
        <w:t xml:space="preserve">Instalację projektuje się przewodami układanymi podtynkowo, </w:t>
      </w:r>
      <w:proofErr w:type="spellStart"/>
      <w:r w:rsidRPr="00DD7667">
        <w:rPr>
          <w:rFonts w:asciiTheme="minorHAnsi" w:hAnsiTheme="minorHAnsi" w:cstheme="minorHAnsi"/>
          <w:bCs/>
          <w:sz w:val="20"/>
          <w:szCs w:val="20"/>
        </w:rPr>
        <w:t>natynkwo</w:t>
      </w:r>
      <w:proofErr w:type="spellEnd"/>
      <w:r w:rsidRPr="00DD7667">
        <w:rPr>
          <w:rFonts w:asciiTheme="minorHAnsi" w:hAnsiTheme="minorHAnsi" w:cstheme="minorHAnsi"/>
          <w:bCs/>
          <w:sz w:val="20"/>
          <w:szCs w:val="20"/>
        </w:rPr>
        <w:t xml:space="preserve"> w korytach instalacyjnych lub w przestrzeni między płytami gipsowymi, w rurkach giętkich RVKL w zależności od technologii budowy ścian. Obwody gniazd 230 V i 400V zasilane z odpowiednich pól rozdzielnicy. Gniazda podtynkowe z uziemieniem z przesłonami styków. We wszystkich pomieszczeniach wilgotnych należy zastosować gniazda </w:t>
      </w:r>
      <w:proofErr w:type="spellStart"/>
      <w:r w:rsidRPr="00DD7667">
        <w:rPr>
          <w:rFonts w:asciiTheme="minorHAnsi" w:hAnsiTheme="minorHAnsi" w:cstheme="minorHAnsi"/>
          <w:bCs/>
          <w:sz w:val="20"/>
          <w:szCs w:val="20"/>
        </w:rPr>
        <w:t>bryzgoszczelne</w:t>
      </w:r>
      <w:proofErr w:type="spellEnd"/>
      <w:r w:rsidRPr="00DD7667">
        <w:rPr>
          <w:rFonts w:asciiTheme="minorHAnsi" w:hAnsiTheme="minorHAnsi" w:cstheme="minorHAnsi"/>
          <w:bCs/>
          <w:sz w:val="20"/>
          <w:szCs w:val="20"/>
        </w:rPr>
        <w:t xml:space="preserve"> z klapką IP44 z przesłonami styków. Dla Instalacji gniazd stosować przewody typu </w:t>
      </w:r>
      <w:r w:rsidRPr="007A4870">
        <w:rPr>
          <w:rFonts w:asciiTheme="minorHAnsi" w:hAnsiTheme="minorHAnsi" w:cstheme="minorHAnsi"/>
          <w:bCs/>
          <w:sz w:val="20"/>
          <w:szCs w:val="20"/>
        </w:rPr>
        <w:t xml:space="preserve">N2XH 3x2.5mm2 </w:t>
      </w:r>
      <w:r w:rsidRPr="00DD7667">
        <w:rPr>
          <w:rFonts w:asciiTheme="minorHAnsi" w:hAnsiTheme="minorHAnsi" w:cstheme="minorHAnsi"/>
          <w:bCs/>
          <w:sz w:val="20"/>
          <w:szCs w:val="20"/>
        </w:rPr>
        <w:t>Obwody instalacji siłowych i gniazd wtykowych należy zasilić z poszczególnych rozdzielnic lokalnych przypisanych do poszczególnych obszarów</w:t>
      </w:r>
      <w:r w:rsidRPr="00CD7163">
        <w:rPr>
          <w:rFonts w:asciiTheme="minorHAnsi" w:hAnsiTheme="minorHAnsi" w:cstheme="minorHAnsi"/>
          <w:bCs/>
          <w:sz w:val="20"/>
          <w:szCs w:val="20"/>
        </w:rPr>
        <w:t xml:space="preserve"> </w:t>
      </w:r>
    </w:p>
    <w:p w14:paraId="40229065" w14:textId="77777777" w:rsidR="008B41A3" w:rsidRPr="00CD7163" w:rsidRDefault="008B41A3" w:rsidP="008B41A3">
      <w:pPr>
        <w:pStyle w:val="IBPM0"/>
        <w:tabs>
          <w:tab w:val="clear" w:pos="0"/>
        </w:tabs>
        <w:spacing w:before="0" w:after="0" w:line="276" w:lineRule="auto"/>
        <w:ind w:firstLine="0"/>
        <w:rPr>
          <w:rFonts w:asciiTheme="minorHAnsi" w:hAnsiTheme="minorHAnsi" w:cstheme="minorHAnsi"/>
          <w:bCs/>
          <w:szCs w:val="20"/>
          <w:u w:val="single"/>
        </w:rPr>
      </w:pPr>
      <w:r w:rsidRPr="00CD7163">
        <w:rPr>
          <w:rFonts w:asciiTheme="minorHAnsi" w:hAnsiTheme="minorHAnsi" w:cstheme="minorHAnsi"/>
          <w:bCs/>
          <w:szCs w:val="20"/>
          <w:u w:val="single"/>
        </w:rPr>
        <w:t xml:space="preserve">Instalacja oświetlenia </w:t>
      </w:r>
    </w:p>
    <w:p w14:paraId="090A36A8" w14:textId="77777777" w:rsidR="008B41A3" w:rsidRPr="00CD7163" w:rsidRDefault="008B41A3" w:rsidP="008B41A3">
      <w:pPr>
        <w:suppressAutoHyphens/>
        <w:spacing w:after="0"/>
        <w:jc w:val="both"/>
        <w:rPr>
          <w:rFonts w:eastAsia="Times New Roman" w:cstheme="minorHAnsi"/>
          <w:sz w:val="20"/>
          <w:szCs w:val="20"/>
          <w:lang w:eastAsia="ar-SA"/>
        </w:rPr>
      </w:pPr>
      <w:r w:rsidRPr="00CD7163">
        <w:rPr>
          <w:rFonts w:eastAsia="Times New Roman" w:cstheme="minorHAnsi"/>
          <w:sz w:val="20"/>
          <w:szCs w:val="20"/>
          <w:lang w:eastAsia="ar-SA"/>
        </w:rPr>
        <w:t>Instalację oświetleniową projektuje się przewodami N2XH 3x1.5mm</w:t>
      </w:r>
      <w:r w:rsidRPr="00CD7163">
        <w:rPr>
          <w:rFonts w:eastAsia="Times New Roman" w:cstheme="minorHAnsi"/>
          <w:sz w:val="20"/>
          <w:szCs w:val="20"/>
          <w:vertAlign w:val="superscript"/>
          <w:lang w:eastAsia="ar-SA"/>
        </w:rPr>
        <w:t>2</w:t>
      </w:r>
      <w:r w:rsidRPr="00CD7163">
        <w:rPr>
          <w:rFonts w:eastAsia="Times New Roman" w:cstheme="minorHAnsi"/>
          <w:sz w:val="20"/>
          <w:szCs w:val="20"/>
          <w:lang w:eastAsia="ar-SA"/>
        </w:rPr>
        <w:t xml:space="preserve"> oraz N2XH 3x2.5mm</w:t>
      </w:r>
      <w:r w:rsidRPr="00CD7163">
        <w:rPr>
          <w:rFonts w:eastAsia="Times New Roman" w:cstheme="minorHAnsi"/>
          <w:sz w:val="20"/>
          <w:szCs w:val="20"/>
          <w:vertAlign w:val="superscript"/>
          <w:lang w:eastAsia="ar-SA"/>
        </w:rPr>
        <w:t>2</w:t>
      </w:r>
      <w:r w:rsidRPr="00CD7163">
        <w:rPr>
          <w:rFonts w:eastAsia="Times New Roman" w:cstheme="minorHAnsi"/>
          <w:sz w:val="20"/>
          <w:szCs w:val="20"/>
          <w:lang w:eastAsia="ar-SA"/>
        </w:rPr>
        <w:t xml:space="preserve"> , N2XH 4x1.5mm</w:t>
      </w:r>
      <w:r w:rsidRPr="00CD7163">
        <w:rPr>
          <w:rFonts w:eastAsia="Times New Roman" w:cstheme="minorHAnsi"/>
          <w:sz w:val="20"/>
          <w:szCs w:val="20"/>
          <w:vertAlign w:val="superscript"/>
          <w:lang w:eastAsia="ar-SA"/>
        </w:rPr>
        <w:t>2</w:t>
      </w:r>
      <w:r w:rsidRPr="00CD7163">
        <w:rPr>
          <w:rFonts w:eastAsia="Times New Roman" w:cstheme="minorHAnsi"/>
          <w:sz w:val="20"/>
          <w:szCs w:val="20"/>
          <w:lang w:eastAsia="ar-SA"/>
        </w:rPr>
        <w:t xml:space="preserve"> </w:t>
      </w:r>
      <w:r w:rsidRPr="00CD7163">
        <w:rPr>
          <w:rFonts w:cstheme="minorHAnsi"/>
          <w:sz w:val="20"/>
          <w:szCs w:val="20"/>
        </w:rPr>
        <w:t xml:space="preserve">układanymi podtynkowo , </w:t>
      </w:r>
      <w:proofErr w:type="spellStart"/>
      <w:r w:rsidRPr="00CD7163">
        <w:rPr>
          <w:rFonts w:cstheme="minorHAnsi"/>
          <w:sz w:val="20"/>
          <w:szCs w:val="20"/>
        </w:rPr>
        <w:t>natynkwo</w:t>
      </w:r>
      <w:proofErr w:type="spellEnd"/>
      <w:r w:rsidRPr="00CD7163">
        <w:rPr>
          <w:rFonts w:cstheme="minorHAnsi"/>
          <w:sz w:val="20"/>
          <w:szCs w:val="20"/>
        </w:rPr>
        <w:t xml:space="preserve"> w korytach instalacyjnych lub w przestrzeni między płytami gipsowymi, w rurkach giętkich RVKL w zależności od technologii budowy ścian.</w:t>
      </w:r>
      <w:r w:rsidRPr="00CD7163">
        <w:rPr>
          <w:rFonts w:eastAsia="Times New Roman" w:cstheme="minorHAnsi"/>
          <w:sz w:val="20"/>
          <w:szCs w:val="20"/>
          <w:lang w:eastAsia="ar-SA"/>
        </w:rPr>
        <w:t xml:space="preserve"> Typy opraw spełniają wymagania oświetleniowe. Zabezpieczenie obwodów w odpowiednich rozdzielnicach. Łączniki oświetleniowe zabudowywać na wysokości 130 cm od podłogi. Łączniki podtynkowe dla pomieszczeń suchych i dla wilgotnych IP44 </w:t>
      </w:r>
      <w:proofErr w:type="spellStart"/>
      <w:r w:rsidRPr="00CD7163">
        <w:rPr>
          <w:rFonts w:eastAsia="Times New Roman" w:cstheme="minorHAnsi"/>
          <w:sz w:val="20"/>
          <w:szCs w:val="20"/>
          <w:lang w:eastAsia="ar-SA"/>
        </w:rPr>
        <w:t>bryzgoszczelne</w:t>
      </w:r>
      <w:proofErr w:type="spellEnd"/>
      <w:r w:rsidRPr="00CD7163">
        <w:rPr>
          <w:rFonts w:eastAsia="Times New Roman" w:cstheme="minorHAnsi"/>
          <w:sz w:val="20"/>
          <w:szCs w:val="20"/>
          <w:lang w:eastAsia="ar-SA"/>
        </w:rPr>
        <w:t xml:space="preserve"> oraz natynkowe </w:t>
      </w:r>
      <w:proofErr w:type="spellStart"/>
      <w:r w:rsidRPr="00CD7163">
        <w:rPr>
          <w:rFonts w:eastAsia="Times New Roman" w:cstheme="minorHAnsi"/>
          <w:sz w:val="20"/>
          <w:szCs w:val="20"/>
          <w:lang w:eastAsia="ar-SA"/>
        </w:rPr>
        <w:t>bryzgoszczelne</w:t>
      </w:r>
      <w:proofErr w:type="spellEnd"/>
      <w:r w:rsidRPr="00CD7163">
        <w:rPr>
          <w:rFonts w:eastAsia="Times New Roman" w:cstheme="minorHAnsi"/>
          <w:sz w:val="20"/>
          <w:szCs w:val="20"/>
          <w:lang w:eastAsia="ar-SA"/>
        </w:rPr>
        <w:t xml:space="preserve"> IP44.</w:t>
      </w:r>
    </w:p>
    <w:p w14:paraId="67DF74D7" w14:textId="77777777" w:rsidR="008B41A3" w:rsidRPr="00CD7163" w:rsidRDefault="008B41A3" w:rsidP="008B41A3">
      <w:pPr>
        <w:suppressAutoHyphens/>
        <w:spacing w:after="0"/>
        <w:jc w:val="both"/>
        <w:rPr>
          <w:rFonts w:cstheme="minorHAnsi"/>
          <w:sz w:val="20"/>
          <w:szCs w:val="20"/>
        </w:rPr>
      </w:pPr>
      <w:r w:rsidRPr="00CD7163">
        <w:rPr>
          <w:rFonts w:eastAsia="Times New Roman" w:cstheme="minorHAnsi"/>
          <w:sz w:val="20"/>
          <w:szCs w:val="20"/>
          <w:lang w:eastAsia="ar-SA"/>
        </w:rPr>
        <w:t>Oprawy powinny zapewnić oświetlenie pomieszczeń przy zachowaniu równomierności oświetlenia płaszczyzny roboczej równej 0,7 oraz współczynniku oddawania barw Ra powyżej 80 oraz współczynniku utrzymania 85%</w:t>
      </w:r>
      <w:r w:rsidRPr="00CD7163">
        <w:rPr>
          <w:rFonts w:cstheme="minorHAnsi"/>
          <w:sz w:val="20"/>
          <w:szCs w:val="20"/>
        </w:rPr>
        <w:t xml:space="preserve"> </w:t>
      </w:r>
      <w:r w:rsidRPr="00CD7163">
        <w:rPr>
          <w:rFonts w:eastAsia="Calibri" w:cstheme="minorHAnsi"/>
          <w:sz w:val="20"/>
          <w:szCs w:val="20"/>
        </w:rPr>
        <w:t>Typy opraw spełniające wymagania oświetleniowe.</w:t>
      </w:r>
    </w:p>
    <w:p w14:paraId="02924396" w14:textId="77777777" w:rsidR="008B41A3" w:rsidRPr="00CD7163" w:rsidRDefault="008B41A3" w:rsidP="008B41A3">
      <w:pPr>
        <w:spacing w:after="0"/>
        <w:ind w:right="281"/>
        <w:jc w:val="both"/>
        <w:rPr>
          <w:rFonts w:cstheme="minorHAnsi"/>
          <w:sz w:val="20"/>
          <w:szCs w:val="20"/>
        </w:rPr>
      </w:pPr>
      <w:r w:rsidRPr="00CD7163">
        <w:rPr>
          <w:rFonts w:cstheme="minorHAnsi"/>
          <w:sz w:val="20"/>
          <w:szCs w:val="20"/>
        </w:rPr>
        <w:t xml:space="preserve">Doboru natężenia oświetlenia zawartymi w normie PN-EN 12464-1:2012 Technika świetlna. Oświetlenie miejsc pracy. Część 1. Miejsca pracy we wnętrzach. </w:t>
      </w:r>
    </w:p>
    <w:p w14:paraId="43E4753C" w14:textId="77777777" w:rsidR="008B41A3" w:rsidRPr="008B41A3" w:rsidRDefault="008B41A3" w:rsidP="00854BC4">
      <w:pPr>
        <w:pStyle w:val="Nagwek1"/>
        <w:keepNext w:val="0"/>
        <w:numPr>
          <w:ilvl w:val="0"/>
          <w:numId w:val="11"/>
        </w:numPr>
        <w:suppressAutoHyphens/>
        <w:overflowPunct w:val="0"/>
        <w:autoSpaceDE w:val="0"/>
        <w:autoSpaceDN w:val="0"/>
        <w:adjustRightInd w:val="0"/>
        <w:spacing w:before="0" w:after="0" w:line="276" w:lineRule="auto"/>
        <w:ind w:left="0" w:firstLine="0"/>
        <w:textAlignment w:val="baseline"/>
        <w:rPr>
          <w:rFonts w:ascii="Calibri" w:hAnsi="Calibri" w:cs="Calibri"/>
          <w:sz w:val="20"/>
        </w:rPr>
      </w:pPr>
      <w:r w:rsidRPr="008B41A3">
        <w:rPr>
          <w:rFonts w:ascii="Calibri" w:hAnsi="Calibri" w:cs="Calibri"/>
          <w:sz w:val="20"/>
        </w:rPr>
        <w:t xml:space="preserve">9. Instalacja awaryjnego oświetlenia ewakuacyjnego </w:t>
      </w:r>
    </w:p>
    <w:p w14:paraId="2E724CB9" w14:textId="77777777" w:rsidR="008B41A3" w:rsidRPr="00CE2908" w:rsidRDefault="008B41A3" w:rsidP="00854BC4">
      <w:pPr>
        <w:pStyle w:val="Textbody"/>
        <w:spacing w:line="276" w:lineRule="auto"/>
        <w:jc w:val="both"/>
        <w:rPr>
          <w:rFonts w:asciiTheme="minorHAnsi" w:hAnsiTheme="minorHAnsi" w:cstheme="minorHAnsi"/>
          <w:sz w:val="20"/>
        </w:rPr>
      </w:pPr>
      <w:r w:rsidRPr="00CE2908">
        <w:rPr>
          <w:rFonts w:asciiTheme="minorHAnsi" w:hAnsiTheme="minorHAnsi" w:cstheme="minorHAnsi"/>
          <w:sz w:val="20"/>
        </w:rPr>
        <w:t>Instalację awaryjnego oświetlenia ewakuacyjnego należy wykonać następująco:</w:t>
      </w:r>
    </w:p>
    <w:p w14:paraId="71F62B72"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W obiekcie zabudować należy oprawy oświetlenia ewakuacyjnego ogólnego oraz podświetlenie znaki informacyjne ewakuacyjne, oprawy kierunkowe wskazujące kierunek z odpowiednimi piktogramami wskazujące kierunek ewakuacji wyposażone w moduł awaryjny.</w:t>
      </w:r>
    </w:p>
    <w:p w14:paraId="0BEDB73E"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Przy wyjściach z korytarzy i na drodze ewakuacyjnej oprawy ewakuacyjne zamontować z odpowiednimi piktogramami.</w:t>
      </w:r>
    </w:p>
    <w:p w14:paraId="399B7EB2"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Zasilanie obwodów oświetlenia ewakuacyjnego i awaryjnego budynku wyprowadzić należy z poszczególnych rozdzielni.</w:t>
      </w:r>
    </w:p>
    <w:p w14:paraId="1D583CD8"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Instalacje oświetleniowe zaprojektowano przewodami N2XH 3x1.5mm2 i układanymi w bruzdach i korytach kablowych.</w:t>
      </w:r>
    </w:p>
    <w:p w14:paraId="5D22FD90"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Zasilanie opraw z indywidualnej baterii zabudowanej w oprawie. Czas świecenia opraw 1h. Natężenie oświetlenia min. 1.0 lx na całej drodze ewakuacyjnej. Podłączenia wszystkich urządzeń wykonać zgodnie z DTR. oraz w porozumieniu z dostawcami poszczególnych urządzeń. Stosować osprzęt o IP odpowiednim dla pomieszczenia.</w:t>
      </w:r>
    </w:p>
    <w:p w14:paraId="22666803" w14:textId="77777777" w:rsidR="008B41A3" w:rsidRPr="00CE2908" w:rsidRDefault="008B41A3" w:rsidP="00854BC4">
      <w:pPr>
        <w:pStyle w:val="Textbody"/>
        <w:spacing w:line="276" w:lineRule="auto"/>
        <w:jc w:val="both"/>
        <w:rPr>
          <w:rFonts w:asciiTheme="minorHAnsi" w:hAnsiTheme="minorHAnsi" w:cstheme="minorHAnsi"/>
          <w:sz w:val="20"/>
        </w:rPr>
      </w:pPr>
      <w:r w:rsidRPr="00CE2908">
        <w:rPr>
          <w:rFonts w:asciiTheme="minorHAnsi" w:hAnsiTheme="minorHAnsi" w:cstheme="minorHAnsi"/>
          <w:sz w:val="20"/>
        </w:rPr>
        <w:t>Instalacje awaryjnego oświetlenia ewakuacyjnego w obiekcie (zaprojektowane według PN--EN 50172:2005 Systemy awaryjnego oświetlenia ewakuacyjnego, obowiązującej w Polsce od dnia 15 marca 2005 r.) gwarantuje, aby oświetlenie ewakuacyjne spełniało następujące wymagania:</w:t>
      </w:r>
    </w:p>
    <w:p w14:paraId="4DB107BE"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lastRenderedPageBreak/>
        <w:t>W przypadku zaniku zasilania opraw podstawowych na drogach ewakuacyjnych spowoduje włączenie oświetlenia ewakuacyjnego na tych drogach (według PN-EN 1838:2005).</w:t>
      </w:r>
    </w:p>
    <w:p w14:paraId="1B82D6E6"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Zapewni oświetlenie dróg umożliwiających bezpieczną ewakuację do miejsc bezpiecznych (stref bezpieczeństwa).</w:t>
      </w:r>
    </w:p>
    <w:p w14:paraId="057AE4FD"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Zabezpieczy czytelne zlokalizowanie miejsc sygnalizacji pożaru, a także rozmieszczenia i użycia sprzętu przeciwpożarowego.</w:t>
      </w:r>
    </w:p>
    <w:p w14:paraId="56AF7090"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Włączy się w przypadku awarii dowolnej części zasilania podstawowego. Gwarantuje, że lokalne (miejscowe) oświetlenie ewakuacyjne będzie pracować w przypadku awarii zasilania podstawowego w danym miejscu.</w:t>
      </w:r>
    </w:p>
    <w:p w14:paraId="237E1610" w14:textId="77777777" w:rsidR="008B41A3" w:rsidRPr="00CE2908" w:rsidRDefault="008B41A3" w:rsidP="00854BC4">
      <w:pPr>
        <w:pStyle w:val="WW-Listawypunktowana"/>
        <w:numPr>
          <w:ilvl w:val="0"/>
          <w:numId w:val="10"/>
        </w:numPr>
        <w:autoSpaceDN w:val="0"/>
        <w:spacing w:line="276" w:lineRule="auto"/>
        <w:ind w:left="284" w:hanging="284"/>
        <w:jc w:val="both"/>
        <w:textAlignment w:val="baseline"/>
        <w:rPr>
          <w:rFonts w:asciiTheme="minorHAnsi" w:hAnsiTheme="minorHAnsi" w:cstheme="minorHAnsi"/>
        </w:rPr>
      </w:pPr>
      <w:r w:rsidRPr="00CE2908">
        <w:rPr>
          <w:rFonts w:asciiTheme="minorHAnsi" w:hAnsiTheme="minorHAnsi" w:cstheme="minorHAnsi"/>
        </w:rPr>
        <w:t>Zabezpieczy przed ciemnością na drodze ewakuacyjnej w razie awarii jednej oprawy awaryjnej.</w:t>
      </w:r>
    </w:p>
    <w:p w14:paraId="37211DCF" w14:textId="77777777" w:rsidR="008B41A3" w:rsidRPr="00CE2908" w:rsidRDefault="008B41A3" w:rsidP="00854BC4">
      <w:pPr>
        <w:pStyle w:val="WW-Listawypunktowana"/>
        <w:numPr>
          <w:ilvl w:val="0"/>
          <w:numId w:val="7"/>
        </w:numPr>
        <w:tabs>
          <w:tab w:val="left" w:pos="4894"/>
        </w:tabs>
        <w:suppressAutoHyphens w:val="0"/>
        <w:spacing w:line="276" w:lineRule="auto"/>
        <w:ind w:left="0" w:firstLine="0"/>
        <w:jc w:val="both"/>
        <w:rPr>
          <w:rFonts w:asciiTheme="minorHAnsi" w:hAnsiTheme="minorHAnsi" w:cstheme="minorHAnsi"/>
        </w:rPr>
      </w:pPr>
      <w:r w:rsidRPr="00CE2908">
        <w:rPr>
          <w:rFonts w:asciiTheme="minorHAnsi" w:hAnsiTheme="minorHAnsi" w:cstheme="minorHAnsi"/>
        </w:rPr>
        <w:t xml:space="preserve">W pomieszczeniu garażu podziemnego, komórkach lokatorskich, pomieszczeniach technicznych (pomieszczenia, oświetlone światłem naturalnym) zaprojektowano oświetlenie awaryjne ewakuacyjne w celu poprawy warunków wizualnych do odnajdywania kierunku ewakuacji w sytuacjach słabej widoczności zarówno w dzień jak i w nocy i pełni rolę oświetlenia zapasowego. </w:t>
      </w:r>
    </w:p>
    <w:p w14:paraId="0C81584F" w14:textId="77777777" w:rsidR="008B41A3" w:rsidRPr="00E04C73" w:rsidRDefault="008B41A3" w:rsidP="00854BC4">
      <w:pPr>
        <w:pStyle w:val="WW-Listawypunktowana"/>
        <w:numPr>
          <w:ilvl w:val="0"/>
          <w:numId w:val="7"/>
        </w:numPr>
        <w:tabs>
          <w:tab w:val="left" w:pos="4894"/>
        </w:tabs>
        <w:suppressAutoHyphens w:val="0"/>
        <w:spacing w:line="276" w:lineRule="auto"/>
        <w:ind w:left="284" w:right="-142" w:firstLine="0"/>
        <w:jc w:val="both"/>
        <w:rPr>
          <w:rFonts w:asciiTheme="minorHAnsi" w:hAnsiTheme="minorHAnsi" w:cstheme="minorHAnsi"/>
          <w:b/>
        </w:rPr>
      </w:pPr>
      <w:r w:rsidRPr="00CE2908">
        <w:rPr>
          <w:rFonts w:asciiTheme="minorHAnsi" w:hAnsiTheme="minorHAnsi" w:cstheme="minorHAnsi"/>
        </w:rPr>
        <w:t xml:space="preserve">Rozmieszczenie opraw oświetlenia awaryjnego jest oparte o obliczenia natężenia oświetlenia w miejscach, gdzie należy spodziewać się najmniej korzystnych warunków. Zaprojektowane oprawy oświetlenia awaryjnego ewakuacyjnego posiadają certyfikaty CNBOP-PIB </w:t>
      </w:r>
    </w:p>
    <w:p w14:paraId="59257476" w14:textId="77777777" w:rsidR="00E04C73" w:rsidRPr="00E04C73" w:rsidRDefault="00E04C73" w:rsidP="00854BC4">
      <w:pPr>
        <w:pStyle w:val="WW-Listawypunktowana"/>
        <w:tabs>
          <w:tab w:val="left" w:pos="4894"/>
        </w:tabs>
        <w:suppressAutoHyphens w:val="0"/>
        <w:spacing w:line="276" w:lineRule="auto"/>
        <w:ind w:left="284" w:right="-142" w:firstLine="0"/>
        <w:jc w:val="both"/>
        <w:rPr>
          <w:rFonts w:asciiTheme="minorHAnsi" w:hAnsiTheme="minorHAnsi" w:cstheme="minorHAnsi"/>
          <w:b/>
        </w:rPr>
      </w:pPr>
    </w:p>
    <w:p w14:paraId="0CF1C1B1" w14:textId="77777777" w:rsidR="00573F4E" w:rsidRPr="00573F4E" w:rsidRDefault="00573F4E" w:rsidP="00854BC4">
      <w:pPr>
        <w:pStyle w:val="Tekstpodstawowy"/>
        <w:spacing w:line="276" w:lineRule="auto"/>
        <w:jc w:val="both"/>
        <w:rPr>
          <w:rFonts w:ascii="Calibri" w:hAnsi="Calibri" w:cs="Calibri"/>
          <w:b/>
          <w:sz w:val="20"/>
          <w:szCs w:val="20"/>
        </w:rPr>
      </w:pPr>
      <w:r w:rsidRPr="00573F4E">
        <w:rPr>
          <w:rFonts w:ascii="Calibri" w:hAnsi="Calibri" w:cs="Calibri"/>
          <w:b/>
          <w:sz w:val="20"/>
          <w:szCs w:val="20"/>
        </w:rPr>
        <w:t>Kontrola instalacji oświetlenia awaryjnego</w:t>
      </w:r>
    </w:p>
    <w:p w14:paraId="31A04937"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Ponieważ istnieje możliwość uszkodzenia zasilanie oświetlenia podstawowego w krótkim czasie po testowaniu systemu oświetlenia awaryjnego lub podczas kolejnego  ładowania akumulatorów, testy, które wymagają pełnego przewidzianego dla  nich czasu trwania, powinny być, o ile to możliwe, podejmowane w okresach o niskim ryzyku wystąpienia zagrożenia. Pozwoli to na bezpieczne, ponowne naładowanie akumulatora. Inną możliwością jest wykonanie, do czasu ponownego naładowania akumulatorów, testów krótkotrwałych.  </w:t>
      </w:r>
    </w:p>
    <w:p w14:paraId="6D25995F" w14:textId="77777777" w:rsidR="00573F4E" w:rsidRPr="00573F4E" w:rsidRDefault="00573F4E" w:rsidP="00854BC4">
      <w:pPr>
        <w:pStyle w:val="Tekstpodstawowy"/>
        <w:spacing w:line="276" w:lineRule="auto"/>
        <w:jc w:val="both"/>
        <w:rPr>
          <w:rFonts w:ascii="Calibri" w:hAnsi="Calibri" w:cs="Calibri"/>
          <w:b/>
          <w:sz w:val="20"/>
          <w:szCs w:val="20"/>
        </w:rPr>
      </w:pPr>
      <w:r w:rsidRPr="00573F4E">
        <w:rPr>
          <w:rFonts w:ascii="Calibri" w:hAnsi="Calibri" w:cs="Calibri"/>
          <w:b/>
          <w:sz w:val="20"/>
          <w:szCs w:val="20"/>
        </w:rPr>
        <w:t xml:space="preserve">Test codzienny  </w:t>
      </w:r>
    </w:p>
    <w:p w14:paraId="5679BBE9"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Wskaźniki prawidłowości działania centralnego zasilania powinny być sprawdzane wzrokowo.  </w:t>
      </w:r>
    </w:p>
    <w:p w14:paraId="172AB0CA"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Uwaga: inspekcja wzrokowa ma rozpoznać stan gotowości systemu do pracy oraz rozpoznać, czy system nie wymaga przeprowadzenia testu.  </w:t>
      </w:r>
    </w:p>
    <w:p w14:paraId="5BCCF260" w14:textId="77777777" w:rsidR="00573F4E" w:rsidRPr="00573F4E" w:rsidRDefault="00573F4E" w:rsidP="00854BC4">
      <w:pPr>
        <w:pStyle w:val="Tekstpodstawowy"/>
        <w:spacing w:line="276" w:lineRule="auto"/>
        <w:jc w:val="both"/>
        <w:rPr>
          <w:rFonts w:ascii="Calibri" w:hAnsi="Calibri" w:cs="Calibri"/>
          <w:b/>
          <w:sz w:val="20"/>
          <w:szCs w:val="20"/>
        </w:rPr>
      </w:pPr>
      <w:r w:rsidRPr="00573F4E">
        <w:rPr>
          <w:rFonts w:ascii="Calibri" w:hAnsi="Calibri" w:cs="Calibri"/>
          <w:b/>
          <w:sz w:val="20"/>
          <w:szCs w:val="20"/>
        </w:rPr>
        <w:t xml:space="preserve">Test comiesięczny  </w:t>
      </w:r>
    </w:p>
    <w:p w14:paraId="607B212B"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Jeżeli stosowane są automatyczne urządzenia testujące, to wyniki krótkotrwałych testów należy rejestrować.  </w:t>
      </w:r>
    </w:p>
    <w:p w14:paraId="6EB455B8"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W przeciwnym wypadku testy należy przeprowadzać w następujący sposób:  </w:t>
      </w:r>
    </w:p>
    <w:p w14:paraId="174971A7"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A) włączyć awaryjny tryb pracy każdej oprawy oświetleniowej i każdego znaku wyjścia oświetlonego wewnętrznie z zasilaniem akumulatorowym, poprzez symulację uszkodzenia zasilania podstawowego na czas wystarczający do upewnienia się, że każda lampa świeci.  </w:t>
      </w:r>
    </w:p>
    <w:p w14:paraId="7799C63E"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Uwaga: zaleca się, aby okres symulowanego uszkodzenia był wystarczający dla potrzeb badania, jednakże minimalizowany ze względu na możliwość uszkodzenia komponentów systemu, np. Lamp.  </w:t>
      </w:r>
    </w:p>
    <w:p w14:paraId="615729AA"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Podczas tego okresu należy sprawdzić wszystkie oprawy oświetleniowe i znaki, aby upewnić się, czy istnieją, czy są czyste oraz czy prawidłowo funkcjonują.  </w:t>
      </w:r>
    </w:p>
    <w:p w14:paraId="67E64362"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Na końcu tego testu okresowego zaleca się przywrócenie zasilania podstawowego i sprawdzenie każdej lampki kontrolnej lub urządzania, w celu upewnienia się, że wskazują one na przywrócenie zasilania podstawowego.  </w:t>
      </w:r>
    </w:p>
    <w:p w14:paraId="07B404A2" w14:textId="77777777" w:rsidR="00573F4E" w:rsidRPr="00573F4E" w:rsidRDefault="00573F4E" w:rsidP="00854BC4">
      <w:pPr>
        <w:pStyle w:val="Tekstpodstawowy"/>
        <w:spacing w:line="276" w:lineRule="auto"/>
        <w:jc w:val="both"/>
        <w:rPr>
          <w:rFonts w:ascii="Calibri" w:hAnsi="Calibri" w:cs="Calibri"/>
          <w:b/>
          <w:sz w:val="20"/>
          <w:szCs w:val="20"/>
        </w:rPr>
      </w:pPr>
      <w:r w:rsidRPr="00573F4E">
        <w:rPr>
          <w:rFonts w:ascii="Calibri" w:hAnsi="Calibri" w:cs="Calibri"/>
          <w:b/>
          <w:sz w:val="20"/>
          <w:szCs w:val="20"/>
        </w:rPr>
        <w:t xml:space="preserve">Test coroczny  </w:t>
      </w:r>
    </w:p>
    <w:p w14:paraId="20228243"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Jeżeli stosowane są automatycznie urządzenia testujące, to wyniki pełnych znamionowych testów czasu trwania należy rejestrować.  </w:t>
      </w:r>
    </w:p>
    <w:p w14:paraId="66EBFBC9"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W przypadku wszelkich innych systemów, należy przeprowadzać sprawdzania comiesięczne oraz następujące dodatkowe testy:  </w:t>
      </w:r>
    </w:p>
    <w:p w14:paraId="062737BF"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A) każdą oprawę oświetleniową i znak oświetlany wewnętrznie należy testować </w:t>
      </w:r>
      <w:proofErr w:type="spellStart"/>
      <w:r w:rsidRPr="00573F4E">
        <w:rPr>
          <w:rFonts w:ascii="Calibri" w:hAnsi="Calibri" w:cs="Calibri"/>
          <w:sz w:val="20"/>
          <w:szCs w:val="20"/>
        </w:rPr>
        <w:t>j.w</w:t>
      </w:r>
      <w:proofErr w:type="spellEnd"/>
      <w:r w:rsidRPr="00573F4E">
        <w:rPr>
          <w:rFonts w:ascii="Calibri" w:hAnsi="Calibri" w:cs="Calibri"/>
          <w:sz w:val="20"/>
          <w:szCs w:val="20"/>
        </w:rPr>
        <w:t xml:space="preserve">., jednakże w przypadku pełnego znamionowego czasu trwania - zgodnie z informacją producenta;  </w:t>
      </w:r>
    </w:p>
    <w:p w14:paraId="2992592E"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B) należy przywrócić zasilanie oświetlenia podstawowego i sprawdzić każdą lampkę kontrolną lub urządzenie, w celu upewnienia się, że wskazują one na przywrócenie zasilania podstawowego. Zaleca się sprawdzenie poprawności działania układu ładowania;  </w:t>
      </w:r>
    </w:p>
    <w:p w14:paraId="6E73F56D"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C) w dzienniku należy zapisać datę testu i jego wyniki;  </w:t>
      </w:r>
    </w:p>
    <w:p w14:paraId="719B4DE1" w14:textId="77777777" w:rsidR="00573F4E" w:rsidRPr="00573F4E" w:rsidRDefault="00573F4E" w:rsidP="00854BC4">
      <w:pPr>
        <w:pStyle w:val="Tekstpodstawowy"/>
        <w:spacing w:line="276" w:lineRule="auto"/>
        <w:jc w:val="both"/>
        <w:rPr>
          <w:rFonts w:ascii="Calibri" w:hAnsi="Calibri" w:cs="Calibri"/>
          <w:b/>
          <w:sz w:val="20"/>
          <w:szCs w:val="20"/>
        </w:rPr>
      </w:pPr>
    </w:p>
    <w:p w14:paraId="6E07B788" w14:textId="77777777" w:rsidR="00573F4E" w:rsidRPr="00573F4E" w:rsidRDefault="00573F4E" w:rsidP="00854BC4">
      <w:pPr>
        <w:pStyle w:val="Tekstpodstawowy"/>
        <w:spacing w:line="276" w:lineRule="auto"/>
        <w:jc w:val="both"/>
        <w:rPr>
          <w:rFonts w:ascii="Calibri" w:hAnsi="Calibri" w:cs="Calibri"/>
          <w:b/>
          <w:sz w:val="20"/>
          <w:szCs w:val="20"/>
        </w:rPr>
      </w:pPr>
      <w:r w:rsidRPr="00573F4E">
        <w:rPr>
          <w:rFonts w:ascii="Calibri" w:hAnsi="Calibri" w:cs="Calibri"/>
          <w:b/>
          <w:sz w:val="20"/>
          <w:szCs w:val="20"/>
        </w:rPr>
        <w:lastRenderedPageBreak/>
        <w:t xml:space="preserve">Dziennik (raportowanie)  </w:t>
      </w:r>
    </w:p>
    <w:p w14:paraId="3918D3EB"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Dziennik powinien znajdować się w obrębie nieruchomości pod nadzorem odpowiedniej osoby wyznaczonej przez dzierżawcę/ właściciela; powinien być  łatwo dostępny do kontroli przez każdą uprawnioną osobę.  </w:t>
      </w:r>
    </w:p>
    <w:p w14:paraId="0886AD6D"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Dziennik powinien służyć do zapisu co najmniej następujących informacji:  </w:t>
      </w:r>
    </w:p>
    <w:p w14:paraId="31B7D3EA"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Data zamówienia systemu, łącznie ze świadectwem określającym zmiany;  </w:t>
      </w:r>
    </w:p>
    <w:p w14:paraId="74497D04"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Data każdego okresowego sprawdzenia i testu;  </w:t>
      </w:r>
    </w:p>
    <w:p w14:paraId="424DE775"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Data i zwięźle opisane szczegóły każdego serwisu i sprawdzenia lub przeprowadzonego testu;  </w:t>
      </w:r>
    </w:p>
    <w:p w14:paraId="41B547A6"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Data i zwięźle opisane szczegóły każdego uszkodzenia oraz przeprowadzonych napraw;  </w:t>
      </w:r>
    </w:p>
    <w:p w14:paraId="628A8478"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Data i zwięźle opisane szczegóły każdej zmiany w instalacji oświetlenia awaryjnego;  </w:t>
      </w:r>
    </w:p>
    <w:p w14:paraId="7708CF46"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Gdy stosowane jest jakiekolwiek urządzenie testujące automatycznie, wówczas powinny być opisane podstawowe charakterystyki i sposób działania urządzenia.  </w:t>
      </w:r>
    </w:p>
    <w:p w14:paraId="2804AEE9" w14:textId="77777777" w:rsidR="00573F4E" w:rsidRPr="00573F4E" w:rsidRDefault="00573F4E" w:rsidP="00854BC4">
      <w:pPr>
        <w:pStyle w:val="Tekstpodstawowy"/>
        <w:spacing w:line="276" w:lineRule="auto"/>
        <w:jc w:val="both"/>
        <w:rPr>
          <w:rFonts w:ascii="Calibri" w:hAnsi="Calibri" w:cs="Calibri"/>
          <w:sz w:val="20"/>
          <w:szCs w:val="20"/>
        </w:rPr>
      </w:pPr>
      <w:r w:rsidRPr="00573F4E">
        <w:rPr>
          <w:rFonts w:ascii="Calibri" w:hAnsi="Calibri" w:cs="Calibri"/>
          <w:sz w:val="20"/>
          <w:szCs w:val="20"/>
        </w:rPr>
        <w:t xml:space="preserve">Uwaga: dziennik może także zawierać strony do innych zapisów związanych z  bezpieczeństwem np. Dotyczących alarmów pożarowych. W dzienniku mogą być również zapisane szczegóły związanie z wymianą komponentów opraw, takich jak typ lamy, akumulator i bezpiecznik.  </w:t>
      </w:r>
    </w:p>
    <w:p w14:paraId="56B6EB7F" w14:textId="77777777" w:rsidR="00786E3D" w:rsidRPr="00073B5D" w:rsidRDefault="00786E3D" w:rsidP="00547CE5">
      <w:pPr>
        <w:tabs>
          <w:tab w:val="left" w:pos="3762"/>
        </w:tabs>
        <w:spacing w:after="0"/>
        <w:jc w:val="both"/>
        <w:rPr>
          <w:rFonts w:cstheme="minorHAnsi"/>
          <w:sz w:val="20"/>
          <w:szCs w:val="20"/>
        </w:rPr>
      </w:pPr>
    </w:p>
    <w:p w14:paraId="42755296" w14:textId="1E6BC4ED" w:rsidR="00920E4A" w:rsidRPr="00073B5D" w:rsidRDefault="00F503F8" w:rsidP="00854BC4">
      <w:pPr>
        <w:tabs>
          <w:tab w:val="left" w:pos="3762"/>
        </w:tabs>
        <w:spacing w:after="0"/>
        <w:jc w:val="both"/>
        <w:rPr>
          <w:rFonts w:cstheme="minorHAnsi"/>
          <w:b/>
          <w:sz w:val="20"/>
          <w:szCs w:val="20"/>
        </w:rPr>
      </w:pPr>
      <w:r>
        <w:rPr>
          <w:rFonts w:cstheme="minorHAnsi"/>
          <w:b/>
          <w:sz w:val="20"/>
          <w:szCs w:val="20"/>
        </w:rPr>
        <w:t>10</w:t>
      </w:r>
      <w:r w:rsidR="005A13B2" w:rsidRPr="00073B5D">
        <w:rPr>
          <w:rFonts w:cstheme="minorHAnsi"/>
          <w:b/>
          <w:sz w:val="20"/>
          <w:szCs w:val="20"/>
        </w:rPr>
        <w:t>.Instalacja przeciwprzepięciowa</w:t>
      </w:r>
    </w:p>
    <w:p w14:paraId="29EE0A1A" w14:textId="77777777" w:rsidR="00920E4A" w:rsidRPr="00073B5D" w:rsidRDefault="005A13B2" w:rsidP="00854BC4">
      <w:pPr>
        <w:jc w:val="both"/>
        <w:rPr>
          <w:rFonts w:cstheme="minorHAnsi"/>
          <w:sz w:val="20"/>
          <w:szCs w:val="20"/>
        </w:rPr>
      </w:pPr>
      <w:r w:rsidRPr="00073B5D">
        <w:rPr>
          <w:rFonts w:cstheme="minorHAnsi"/>
          <w:sz w:val="20"/>
          <w:szCs w:val="20"/>
        </w:rPr>
        <w:t xml:space="preserve">Podstawową ochronę od przepięć elektrycznych, powstałych wskutek bezpośredniego uderzenia wyładowania atmosferycznego w budynek stanowi projektowana instalacja odgromowa obiektu. Zgodnie z normą PN-HD 60254-4-443 w obiekcie zaprojektowano dodatkową dwustopniową ochronę przeciwprzepięciową poprzez zastosowanie ograniczników przepięć klasy I </w:t>
      </w:r>
      <w:proofErr w:type="spellStart"/>
      <w:r w:rsidRPr="00073B5D">
        <w:rPr>
          <w:rFonts w:cstheme="minorHAnsi"/>
          <w:sz w:val="20"/>
          <w:szCs w:val="20"/>
        </w:rPr>
        <w:t>i</w:t>
      </w:r>
      <w:proofErr w:type="spellEnd"/>
      <w:r w:rsidRPr="00073B5D">
        <w:rPr>
          <w:rFonts w:cstheme="minorHAnsi"/>
          <w:sz w:val="20"/>
          <w:szCs w:val="20"/>
        </w:rPr>
        <w:t xml:space="preserve"> II. Pierwszy i drugi stopień ochrony, zabudowany będzie w rozdzielnicach głównych RG. Drugi stopień ochrony stanowią ochronniki przeciwprzepięciowe zlokalizowane w poszczególnych rozdzielniach strefowych. Zastosowana ochrona zabezpiecza urządzenia i aparaturę przed skutkami przepięć łączeniowych pochodzących z sieci energetycznej, oraz z wyładowań atmosferycznych.</w:t>
      </w:r>
    </w:p>
    <w:p w14:paraId="2C065778" w14:textId="56DEC17F" w:rsidR="00920E4A" w:rsidRPr="00073B5D" w:rsidRDefault="00F503F8" w:rsidP="00854BC4">
      <w:pPr>
        <w:tabs>
          <w:tab w:val="left" w:pos="3762"/>
        </w:tabs>
        <w:spacing w:after="0"/>
        <w:jc w:val="both"/>
        <w:rPr>
          <w:rFonts w:cstheme="minorHAnsi"/>
          <w:b/>
          <w:sz w:val="20"/>
          <w:szCs w:val="20"/>
        </w:rPr>
      </w:pPr>
      <w:r>
        <w:rPr>
          <w:rFonts w:cstheme="minorHAnsi"/>
          <w:b/>
          <w:sz w:val="20"/>
          <w:szCs w:val="20"/>
        </w:rPr>
        <w:t>11</w:t>
      </w:r>
      <w:r w:rsidR="005A13B2" w:rsidRPr="00073B5D">
        <w:rPr>
          <w:rFonts w:cstheme="minorHAnsi"/>
          <w:b/>
          <w:sz w:val="20"/>
          <w:szCs w:val="20"/>
        </w:rPr>
        <w:t>.Instalacja połączeń wyrównawczych</w:t>
      </w:r>
    </w:p>
    <w:p w14:paraId="0A567023" w14:textId="029BCD0D" w:rsidR="00D43A6C" w:rsidRPr="00073B5D" w:rsidRDefault="00D43A6C" w:rsidP="00854BC4">
      <w:pPr>
        <w:tabs>
          <w:tab w:val="left" w:pos="3762"/>
        </w:tabs>
        <w:jc w:val="both"/>
        <w:rPr>
          <w:rFonts w:cstheme="minorHAnsi"/>
          <w:sz w:val="20"/>
          <w:szCs w:val="20"/>
        </w:rPr>
      </w:pPr>
      <w:r w:rsidRPr="00073B5D">
        <w:rPr>
          <w:rFonts w:cstheme="minorHAnsi"/>
          <w:sz w:val="20"/>
          <w:szCs w:val="20"/>
        </w:rPr>
        <w:t>W budynku projektuje się zainstalowanie szyny wyrównawczej. Wykonać należy ją z bednarki ocynkowanej 30x4mm na tynku w piwnicy, wzdłuż korytarza przez cały budynek. Szynę w</w:t>
      </w:r>
      <w:r w:rsidR="00FF57CD">
        <w:rPr>
          <w:rFonts w:cstheme="minorHAnsi"/>
          <w:sz w:val="20"/>
          <w:szCs w:val="20"/>
        </w:rPr>
        <w:t>yrównawczą podłączyć należy w</w:t>
      </w:r>
      <w:r w:rsidRPr="00073B5D">
        <w:rPr>
          <w:rFonts w:cstheme="minorHAnsi"/>
          <w:sz w:val="20"/>
          <w:szCs w:val="20"/>
        </w:rPr>
        <w:t xml:space="preserve"> rozdzielni główn</w:t>
      </w:r>
      <w:r w:rsidR="00FF57CD">
        <w:rPr>
          <w:rFonts w:cstheme="minorHAnsi"/>
          <w:sz w:val="20"/>
          <w:szCs w:val="20"/>
        </w:rPr>
        <w:t>ej</w:t>
      </w:r>
      <w:r w:rsidRPr="00073B5D">
        <w:rPr>
          <w:rFonts w:cstheme="minorHAnsi"/>
          <w:sz w:val="20"/>
          <w:szCs w:val="20"/>
        </w:rPr>
        <w:t xml:space="preserve">. Oprócz tego należy wykonać połączenia wyrównawcze miejscowe. Wyeliminuje to możliwości wystąpienia różnicy potencjałów przekraczającej bezpieczne wartości napięcia dotykowego między umiejscowionymi na stałe częściami przewodzącymi. Połączeniami tymi  należy objąć metalowe części konstrukcji budynku, wyposażenia instalacyjnego, i in. i połączyć je z przewodami ochronnymi </w:t>
      </w:r>
      <w:r w:rsidR="004A0B7E">
        <w:rPr>
          <w:rFonts w:cstheme="minorHAnsi"/>
          <w:sz w:val="20"/>
          <w:szCs w:val="20"/>
        </w:rPr>
        <w:t xml:space="preserve">w </w:t>
      </w:r>
      <w:proofErr w:type="spellStart"/>
      <w:r w:rsidR="004A0B7E">
        <w:rPr>
          <w:rFonts w:cstheme="minorHAnsi"/>
          <w:sz w:val="20"/>
          <w:szCs w:val="20"/>
        </w:rPr>
        <w:t>RG.</w:t>
      </w:r>
      <w:r w:rsidRPr="00073B5D">
        <w:rPr>
          <w:rFonts w:cstheme="minorHAnsi"/>
          <w:sz w:val="20"/>
          <w:szCs w:val="20"/>
        </w:rPr>
        <w:t>Przewody</w:t>
      </w:r>
      <w:proofErr w:type="spellEnd"/>
      <w:r w:rsidRPr="00073B5D">
        <w:rPr>
          <w:rFonts w:cstheme="minorHAnsi"/>
          <w:sz w:val="20"/>
          <w:szCs w:val="20"/>
        </w:rPr>
        <w:t xml:space="preserve"> ochronne w rozdzielniach głównych powinny być uziemione. Przyłącza instalacyjne wprowadzane do budynku powinny być przyłączone do szyny wyrównawczej możliwie jak najbliżej wprowadzenia. We wszystkich łazienkach i ubikacjach należy wykonać połączenia wyrównawcze miejscowe. Szynę wyrównawczą wykonać należy także w kotłowni. Należy także zbocznikować wodomierz płaskownikiem Fe/Zn 30x4 mm i przyłączyć go do szyny wyrównawczej.                                                                                                                                                                                                                                                                                                                                                                                                                                                                                                                                                                                    </w:t>
      </w:r>
    </w:p>
    <w:p w14:paraId="3118A484" w14:textId="5D55630A" w:rsidR="00920E4A" w:rsidRPr="00073B5D" w:rsidRDefault="005A13B2" w:rsidP="00854BC4">
      <w:pPr>
        <w:tabs>
          <w:tab w:val="left" w:pos="3762"/>
        </w:tabs>
        <w:spacing w:after="0"/>
        <w:jc w:val="both"/>
        <w:rPr>
          <w:rFonts w:cstheme="minorHAnsi"/>
          <w:b/>
          <w:sz w:val="20"/>
          <w:szCs w:val="20"/>
        </w:rPr>
      </w:pPr>
      <w:r w:rsidRPr="00073B5D">
        <w:rPr>
          <w:rFonts w:cstheme="minorHAnsi"/>
          <w:b/>
          <w:sz w:val="20"/>
          <w:szCs w:val="20"/>
        </w:rPr>
        <w:t>1</w:t>
      </w:r>
      <w:r w:rsidR="00F503F8">
        <w:rPr>
          <w:rFonts w:cstheme="minorHAnsi"/>
          <w:b/>
          <w:sz w:val="20"/>
          <w:szCs w:val="20"/>
        </w:rPr>
        <w:t>2</w:t>
      </w:r>
      <w:r w:rsidRPr="00073B5D">
        <w:rPr>
          <w:rFonts w:cstheme="minorHAnsi"/>
          <w:b/>
          <w:sz w:val="20"/>
          <w:szCs w:val="20"/>
        </w:rPr>
        <w:t>.Instalacja piorunochronna</w:t>
      </w:r>
    </w:p>
    <w:p w14:paraId="196C1F77" w14:textId="77777777" w:rsidR="00920E4A" w:rsidRDefault="005A13B2" w:rsidP="00854BC4">
      <w:pPr>
        <w:tabs>
          <w:tab w:val="left" w:pos="3762"/>
        </w:tabs>
        <w:spacing w:after="0"/>
        <w:jc w:val="both"/>
        <w:rPr>
          <w:rFonts w:cstheme="minorHAnsi"/>
          <w:sz w:val="20"/>
          <w:szCs w:val="20"/>
        </w:rPr>
      </w:pPr>
      <w:r w:rsidRPr="00073B5D">
        <w:rPr>
          <w:rFonts w:cstheme="minorHAnsi"/>
          <w:sz w:val="20"/>
          <w:szCs w:val="20"/>
        </w:rPr>
        <w:t xml:space="preserve">Na całym budynku ochrona odgromowa jest zalecana. Instalację odgromową wykonać należy w postaci zwodów poziomych nienaprężanych drutem Fe/Zn  8mm na </w:t>
      </w:r>
      <w:proofErr w:type="spellStart"/>
      <w:r w:rsidRPr="00073B5D">
        <w:rPr>
          <w:rFonts w:cstheme="minorHAnsi"/>
          <w:sz w:val="20"/>
          <w:szCs w:val="20"/>
        </w:rPr>
        <w:t>odstępnikach</w:t>
      </w:r>
      <w:proofErr w:type="spellEnd"/>
      <w:r w:rsidRPr="00073B5D">
        <w:rPr>
          <w:rFonts w:cstheme="minorHAnsi"/>
          <w:sz w:val="20"/>
          <w:szCs w:val="20"/>
        </w:rPr>
        <w:t xml:space="preserve"> naciągowych, min. 40 cm od pokrycia dachu. Zwody pionowe wykonać jako naprężające z drutu Fe/Zn 8mm, naprężane na wspornikach u szczytu i na wysokości parteru od strony zewnętrznej budynku (wspornik dolny mocowany do wys. 1.8m). Od strony wejść do budynku przewody odprowadzające należy doprowadzić do poziomu parteru (wsporniki mocowane jak wyżej do wys.1.8m). Przewody odprowadzające należy naprężyć na dole śrubą naciągową i poprzez złącze kontrolne połączyć z przewodami uziemiającymi Fe/Zn 30x4mm przyspawanymi do uziomu budynku.  Instalacja odgromowa na budynku tworzy jedną całość. W przypadku gdyby zmierzona wypadkowa rezystancja uziemienia i innych połączonych z nim urządzeń przekraczała wartość dopuszczalną (&gt;30</w:t>
      </w:r>
      <w:r w:rsidRPr="00073B5D">
        <w:rPr>
          <w:rFonts w:cstheme="minorHAnsi"/>
          <w:sz w:val="20"/>
          <w:szCs w:val="20"/>
        </w:rPr>
        <w:t>) należy wykonać uziomy sztuczne. W takim przypadku rezystancja uziomu sztucznego powinna być mniejsza niż dwukrotna wartość  wymagana dla danego typu uziomu.  Zbocznikowany i podłączony do szyny wyrównawczej wodomierz pozwoli wykorzystać instalację wodociągową jako naturalny uziom.  Całość robót odgromowych wykonać zgodnie z PN-IE 62305.</w:t>
      </w:r>
    </w:p>
    <w:p w14:paraId="63FFE4F5" w14:textId="77777777" w:rsidR="008919E1" w:rsidRPr="00073B5D" w:rsidRDefault="008919E1" w:rsidP="00854BC4">
      <w:pPr>
        <w:tabs>
          <w:tab w:val="left" w:pos="3762"/>
        </w:tabs>
        <w:spacing w:after="0"/>
        <w:jc w:val="both"/>
        <w:rPr>
          <w:rFonts w:cstheme="minorHAnsi"/>
          <w:sz w:val="20"/>
          <w:szCs w:val="20"/>
        </w:rPr>
      </w:pPr>
    </w:p>
    <w:p w14:paraId="6AFF64D7" w14:textId="3F11CA9D" w:rsidR="00573F4E" w:rsidRPr="00073B5D" w:rsidRDefault="00573F4E" w:rsidP="00854BC4">
      <w:pPr>
        <w:tabs>
          <w:tab w:val="left" w:pos="3762"/>
        </w:tabs>
        <w:spacing w:after="0"/>
        <w:jc w:val="both"/>
        <w:rPr>
          <w:rFonts w:cstheme="minorHAnsi"/>
          <w:b/>
          <w:sz w:val="20"/>
          <w:szCs w:val="20"/>
        </w:rPr>
      </w:pPr>
      <w:r w:rsidRPr="00073B5D">
        <w:rPr>
          <w:rFonts w:cstheme="minorHAnsi"/>
          <w:b/>
          <w:sz w:val="20"/>
          <w:szCs w:val="20"/>
        </w:rPr>
        <w:t>1</w:t>
      </w:r>
      <w:r w:rsidR="00F503F8">
        <w:rPr>
          <w:rFonts w:cstheme="minorHAnsi"/>
          <w:b/>
          <w:sz w:val="20"/>
          <w:szCs w:val="20"/>
        </w:rPr>
        <w:t>3</w:t>
      </w:r>
      <w:r w:rsidRPr="00073B5D">
        <w:rPr>
          <w:rFonts w:cstheme="minorHAnsi"/>
          <w:b/>
          <w:sz w:val="20"/>
          <w:szCs w:val="20"/>
        </w:rPr>
        <w:t>. Ochrona przeciwporażeniowa instalacji wewnętrznych</w:t>
      </w:r>
    </w:p>
    <w:p w14:paraId="62CC8424" w14:textId="77777777" w:rsidR="00573F4E" w:rsidRPr="00073B5D" w:rsidRDefault="00573F4E" w:rsidP="00854BC4">
      <w:pPr>
        <w:tabs>
          <w:tab w:val="left" w:pos="3762"/>
        </w:tabs>
        <w:spacing w:after="0"/>
        <w:jc w:val="both"/>
        <w:rPr>
          <w:rFonts w:cstheme="minorHAnsi"/>
          <w:sz w:val="20"/>
          <w:szCs w:val="20"/>
        </w:rPr>
      </w:pPr>
      <w:r w:rsidRPr="00073B5D">
        <w:rPr>
          <w:rFonts w:cstheme="minorHAnsi"/>
          <w:sz w:val="20"/>
          <w:szCs w:val="20"/>
        </w:rPr>
        <w:lastRenderedPageBreak/>
        <w:t xml:space="preserve">Jako dodatkowy środek ochrony przed porażeniem projektuje się SAMOCZYNNE WYŁĄCZENIE ZASILANIA oraz POŁĄCZENIA WYRÓWNAWCZE MIEJSCOWE. Instalacje elektryczne należy wykonać zgodnie z PN-IEC 60364-4-41 „Instalacje elektryczne w obiektach budowlanych”. </w:t>
      </w:r>
    </w:p>
    <w:p w14:paraId="5AF6329E" w14:textId="77777777" w:rsidR="00573F4E" w:rsidRPr="00073B5D" w:rsidRDefault="00573F4E" w:rsidP="00854BC4">
      <w:pPr>
        <w:tabs>
          <w:tab w:val="left" w:pos="3762"/>
        </w:tabs>
        <w:spacing w:after="0"/>
        <w:jc w:val="both"/>
        <w:rPr>
          <w:rFonts w:cstheme="minorHAnsi"/>
          <w:sz w:val="20"/>
          <w:szCs w:val="20"/>
        </w:rPr>
      </w:pPr>
      <w:r w:rsidRPr="00073B5D">
        <w:rPr>
          <w:rFonts w:cstheme="minorHAnsi"/>
          <w:sz w:val="20"/>
          <w:szCs w:val="20"/>
        </w:rPr>
        <w:t>Przewody neutralne oraz ochronne na całej długości powinny różnić się od przewodów fazowych kolorowych oplotu lub izolacji tak w liniach zasilających, jak również w instalacji odbiorczej oświetleniowej i siłowej. Przewód ochronny w całej instalacji nie może posiadać żadnych zabezpieczeń ani wyłączników. Przy wykonywaniu szybkiego wyłączenia wszystkie części metalowe jak: konstrukcje stalowe , kołki ochronne gniazd wtykowych i osprzęt żeliwny lub blaszany należy połączyć metaliczne z przewodem ochronnym. Wszystkie połączenia przewodu ochronnego i neutralnego wykonać w sposób zapewniający pewność zestyku.  Do zacisku ochronnego w rozdzielni głównej przyłączyć należy szynę wyrównawczą , do której należy przyłączyć instalację wodociągową, wszystkie metalowe elementy metalowe konstrukcji oraz wszystkie części przewodzące jednocześnie dostępne urządzeń stałych .</w:t>
      </w:r>
    </w:p>
    <w:p w14:paraId="3200B390" w14:textId="77777777" w:rsidR="00573F4E" w:rsidRPr="00073B5D" w:rsidRDefault="00573F4E" w:rsidP="00854BC4">
      <w:pPr>
        <w:tabs>
          <w:tab w:val="left" w:pos="3762"/>
        </w:tabs>
        <w:spacing w:after="0"/>
        <w:jc w:val="both"/>
        <w:rPr>
          <w:rFonts w:cstheme="minorHAnsi"/>
          <w:sz w:val="20"/>
          <w:szCs w:val="20"/>
        </w:rPr>
      </w:pPr>
      <w:r w:rsidRPr="00073B5D">
        <w:rPr>
          <w:rFonts w:cstheme="minorHAnsi"/>
          <w:sz w:val="20"/>
          <w:szCs w:val="20"/>
        </w:rPr>
        <w:t>- części przewodzące dostępne</w:t>
      </w:r>
    </w:p>
    <w:p w14:paraId="5FF55ED2" w14:textId="77777777" w:rsidR="00573F4E" w:rsidRPr="00073B5D" w:rsidRDefault="00573F4E" w:rsidP="00854BC4">
      <w:pPr>
        <w:tabs>
          <w:tab w:val="left" w:pos="3762"/>
        </w:tabs>
        <w:spacing w:after="0"/>
        <w:jc w:val="both"/>
        <w:rPr>
          <w:rFonts w:cstheme="minorHAnsi"/>
          <w:sz w:val="20"/>
          <w:szCs w:val="20"/>
        </w:rPr>
      </w:pPr>
      <w:r w:rsidRPr="00073B5D">
        <w:rPr>
          <w:rFonts w:cstheme="minorHAnsi"/>
          <w:sz w:val="20"/>
          <w:szCs w:val="20"/>
        </w:rPr>
        <w:t xml:space="preserve">- części przewodzące obce </w:t>
      </w:r>
    </w:p>
    <w:p w14:paraId="63439161" w14:textId="77777777" w:rsidR="00573F4E" w:rsidRPr="00073B5D" w:rsidRDefault="00573F4E" w:rsidP="00854BC4">
      <w:pPr>
        <w:tabs>
          <w:tab w:val="left" w:pos="3762"/>
        </w:tabs>
        <w:spacing w:after="0"/>
        <w:jc w:val="both"/>
        <w:rPr>
          <w:rFonts w:cstheme="minorHAnsi"/>
          <w:sz w:val="20"/>
          <w:szCs w:val="20"/>
        </w:rPr>
      </w:pPr>
      <w:r w:rsidRPr="00073B5D">
        <w:rPr>
          <w:rFonts w:cstheme="minorHAnsi"/>
          <w:sz w:val="20"/>
          <w:szCs w:val="20"/>
        </w:rPr>
        <w:t>- przewody ochronne wszystkich urządzeń w tym również gniazd wtykowych</w:t>
      </w:r>
    </w:p>
    <w:p w14:paraId="322D1014" w14:textId="77777777" w:rsidR="00573F4E" w:rsidRPr="00073B5D" w:rsidRDefault="00573F4E" w:rsidP="00854BC4">
      <w:pPr>
        <w:numPr>
          <w:ilvl w:val="0"/>
          <w:numId w:val="7"/>
        </w:numPr>
        <w:tabs>
          <w:tab w:val="clear" w:pos="720"/>
          <w:tab w:val="left" w:pos="360"/>
          <w:tab w:val="left" w:pos="4122"/>
        </w:tabs>
        <w:spacing w:after="0"/>
        <w:ind w:left="360"/>
        <w:jc w:val="both"/>
        <w:rPr>
          <w:rFonts w:cstheme="minorHAnsi"/>
          <w:sz w:val="20"/>
          <w:szCs w:val="20"/>
        </w:rPr>
      </w:pPr>
      <w:r w:rsidRPr="00073B5D">
        <w:rPr>
          <w:rFonts w:cstheme="minorHAnsi"/>
          <w:sz w:val="20"/>
          <w:szCs w:val="20"/>
        </w:rPr>
        <w:t>metalowe konstrukcje i dostępne zbrojenia budowlane</w:t>
      </w:r>
    </w:p>
    <w:p w14:paraId="05CEA0F1" w14:textId="6DE6B413" w:rsidR="00573F4E" w:rsidRPr="00073B5D" w:rsidRDefault="00573F4E" w:rsidP="00854BC4">
      <w:pPr>
        <w:tabs>
          <w:tab w:val="left" w:pos="3762"/>
        </w:tabs>
        <w:spacing w:after="0"/>
        <w:jc w:val="both"/>
        <w:rPr>
          <w:rFonts w:cstheme="minorHAnsi"/>
          <w:sz w:val="20"/>
          <w:szCs w:val="20"/>
        </w:rPr>
      </w:pPr>
      <w:r w:rsidRPr="00073B5D">
        <w:rPr>
          <w:rFonts w:cstheme="minorHAnsi"/>
          <w:sz w:val="20"/>
          <w:szCs w:val="20"/>
        </w:rPr>
        <w:t xml:space="preserve">W </w:t>
      </w:r>
      <w:r w:rsidR="004A0B7E">
        <w:rPr>
          <w:rFonts w:cstheme="minorHAnsi"/>
          <w:sz w:val="20"/>
          <w:szCs w:val="20"/>
        </w:rPr>
        <w:t xml:space="preserve">RG </w:t>
      </w:r>
      <w:r w:rsidRPr="00073B5D">
        <w:rPr>
          <w:rFonts w:cstheme="minorHAnsi"/>
          <w:sz w:val="20"/>
          <w:szCs w:val="20"/>
        </w:rPr>
        <w:t>należy wykonać rozdział przewodu ochronno-neutralnego PEN na przewód ochronny PE oraz neutralny N. W całej instalacji elektrycznej w budynku nie można w żadnym miejscu przewodów tych powtórnie połączyć. Zacisk ochronny w złączu należy podłączyć do uziomu instalacji piorunochronnej bednarką Fe/Zn 40x4mm. W łazienkach należy wykonać miejscowe połączenia wyrównawcze, które powinny obejmować wszystkie części przewodzące jednocześnie dostępne (instalację wodociągową, wyposażenie metalowe oraz przewód ochronny instalacji elektrycznej). Połączenia te należy wykonać przewodem DY6mm</w:t>
      </w:r>
      <w:r w:rsidRPr="00073B5D">
        <w:rPr>
          <w:rFonts w:cstheme="minorHAnsi"/>
          <w:sz w:val="20"/>
          <w:szCs w:val="20"/>
          <w:vertAlign w:val="superscript"/>
        </w:rPr>
        <w:t>2</w:t>
      </w:r>
      <w:r w:rsidRPr="00073B5D">
        <w:rPr>
          <w:rFonts w:cstheme="minorHAnsi"/>
          <w:sz w:val="20"/>
          <w:szCs w:val="20"/>
        </w:rPr>
        <w:t xml:space="preserve">. Przewód ten należy podłączyć do zacisku ochronnego w  poszczególnych rozdzielnicach. </w:t>
      </w:r>
    </w:p>
    <w:p w14:paraId="6300F093" w14:textId="77777777" w:rsidR="00573F4E" w:rsidRPr="00073B5D" w:rsidRDefault="00573F4E" w:rsidP="00854BC4">
      <w:pPr>
        <w:tabs>
          <w:tab w:val="left" w:pos="3762"/>
        </w:tabs>
        <w:spacing w:after="0"/>
        <w:jc w:val="both"/>
        <w:rPr>
          <w:rFonts w:cstheme="minorHAnsi"/>
          <w:sz w:val="20"/>
          <w:szCs w:val="20"/>
        </w:rPr>
      </w:pPr>
      <w:r w:rsidRPr="00073B5D">
        <w:rPr>
          <w:rFonts w:cstheme="minorHAnsi"/>
          <w:sz w:val="20"/>
          <w:szCs w:val="20"/>
        </w:rPr>
        <w:t>Obwody gniazd wtykowych w łazienkach zabezpieczone są wyłącznikami różnicowoprądowymi o czułości 30mA. W pomieszczeniach łazienek zwrócić należy uwagę aby zachować wymagane odległości przy instalowaniu osprzętu elektrycznego w odpowiednich strefach (wg normy PN-91/E-05009/701).  Po wykonaniu instalacji szybkiego wyłączenia należy odpowiednimi pomiarami sprawdzić skuteczność szybkiego wyłączenia.</w:t>
      </w:r>
    </w:p>
    <w:p w14:paraId="361A2BFE" w14:textId="77777777" w:rsidR="00920E4A" w:rsidRPr="00073B5D" w:rsidRDefault="00920E4A" w:rsidP="00547CE5">
      <w:pPr>
        <w:tabs>
          <w:tab w:val="left" w:pos="3762"/>
        </w:tabs>
        <w:spacing w:after="0"/>
        <w:jc w:val="both"/>
        <w:rPr>
          <w:rFonts w:cstheme="minorHAnsi"/>
          <w:sz w:val="20"/>
          <w:szCs w:val="20"/>
        </w:rPr>
      </w:pPr>
    </w:p>
    <w:p w14:paraId="25167B07" w14:textId="39886B04" w:rsidR="00920E4A" w:rsidRPr="00073B5D" w:rsidRDefault="005A13B2" w:rsidP="00547CE5">
      <w:pPr>
        <w:tabs>
          <w:tab w:val="left" w:pos="3762"/>
        </w:tabs>
        <w:spacing w:after="0"/>
        <w:jc w:val="both"/>
        <w:rPr>
          <w:rFonts w:cstheme="minorHAnsi"/>
          <w:b/>
          <w:sz w:val="20"/>
          <w:szCs w:val="20"/>
        </w:rPr>
      </w:pPr>
      <w:r w:rsidRPr="00073B5D">
        <w:rPr>
          <w:rFonts w:cstheme="minorHAnsi"/>
          <w:b/>
          <w:sz w:val="20"/>
          <w:szCs w:val="20"/>
        </w:rPr>
        <w:t>1</w:t>
      </w:r>
      <w:r w:rsidR="00F503F8">
        <w:rPr>
          <w:rFonts w:cstheme="minorHAnsi"/>
          <w:b/>
          <w:sz w:val="20"/>
          <w:szCs w:val="20"/>
        </w:rPr>
        <w:t>4</w:t>
      </w:r>
      <w:r w:rsidRPr="00073B5D">
        <w:rPr>
          <w:rFonts w:cstheme="minorHAnsi"/>
          <w:b/>
          <w:sz w:val="20"/>
          <w:szCs w:val="20"/>
        </w:rPr>
        <w:t xml:space="preserve">. </w:t>
      </w:r>
      <w:r w:rsidR="00B266D1" w:rsidRPr="00073B5D">
        <w:rPr>
          <w:rFonts w:cstheme="minorHAnsi"/>
          <w:b/>
          <w:sz w:val="20"/>
          <w:szCs w:val="20"/>
        </w:rPr>
        <w:t>I</w:t>
      </w:r>
      <w:r w:rsidRPr="00073B5D">
        <w:rPr>
          <w:rFonts w:cstheme="minorHAnsi"/>
          <w:b/>
          <w:sz w:val="20"/>
          <w:szCs w:val="20"/>
        </w:rPr>
        <w:t xml:space="preserve">nstalacja </w:t>
      </w:r>
      <w:r w:rsidR="008919E1">
        <w:rPr>
          <w:rFonts w:cstheme="minorHAnsi"/>
          <w:b/>
          <w:sz w:val="20"/>
          <w:szCs w:val="20"/>
        </w:rPr>
        <w:t>niskoprądowa</w:t>
      </w:r>
    </w:p>
    <w:p w14:paraId="6A7A8785" w14:textId="77777777" w:rsidR="009D6F84" w:rsidRPr="00CD7163" w:rsidRDefault="009D6F84" w:rsidP="00547CE5">
      <w:pPr>
        <w:spacing w:after="0"/>
        <w:jc w:val="both"/>
        <w:rPr>
          <w:rFonts w:cstheme="minorHAnsi"/>
          <w:sz w:val="20"/>
          <w:szCs w:val="20"/>
        </w:rPr>
      </w:pPr>
      <w:r w:rsidRPr="00CD7163">
        <w:rPr>
          <w:rFonts w:cstheme="minorHAnsi"/>
          <w:sz w:val="20"/>
          <w:szCs w:val="20"/>
        </w:rPr>
        <w:t>Projekt obejmuje swym zakresem poniższe instalacje:</w:t>
      </w:r>
    </w:p>
    <w:p w14:paraId="79ADDA32" w14:textId="77777777" w:rsidR="009D6F84" w:rsidRPr="00CD7163" w:rsidRDefault="009D6F84" w:rsidP="00547CE5">
      <w:pPr>
        <w:pStyle w:val="Wypunktowanie1"/>
        <w:tabs>
          <w:tab w:val="clear" w:pos="360"/>
          <w:tab w:val="num" w:pos="-20"/>
        </w:tabs>
        <w:spacing w:line="276" w:lineRule="auto"/>
        <w:ind w:left="417"/>
        <w:rPr>
          <w:rFonts w:asciiTheme="minorHAnsi" w:hAnsiTheme="minorHAnsi" w:cstheme="minorHAnsi"/>
          <w:sz w:val="20"/>
          <w:szCs w:val="20"/>
        </w:rPr>
      </w:pPr>
      <w:r w:rsidRPr="00CD7163">
        <w:rPr>
          <w:rFonts w:asciiTheme="minorHAnsi" w:hAnsiTheme="minorHAnsi" w:cstheme="minorHAnsi"/>
          <w:sz w:val="20"/>
          <w:szCs w:val="20"/>
        </w:rPr>
        <w:t>Okablowanie Strukturalne zwane dalej OS,</w:t>
      </w:r>
    </w:p>
    <w:p w14:paraId="1D98AB0D" w14:textId="77777777" w:rsidR="009D6F84" w:rsidRPr="00CD7163" w:rsidRDefault="009D6F84" w:rsidP="00547CE5">
      <w:pPr>
        <w:pStyle w:val="Wypunktowanie1"/>
        <w:tabs>
          <w:tab w:val="clear" w:pos="360"/>
          <w:tab w:val="num" w:pos="-20"/>
        </w:tabs>
        <w:spacing w:line="276" w:lineRule="auto"/>
        <w:ind w:left="417"/>
        <w:rPr>
          <w:rFonts w:asciiTheme="minorHAnsi" w:hAnsiTheme="minorHAnsi" w:cstheme="minorHAnsi"/>
          <w:sz w:val="20"/>
          <w:szCs w:val="20"/>
        </w:rPr>
      </w:pPr>
      <w:r w:rsidRPr="00CD7163">
        <w:rPr>
          <w:rFonts w:asciiTheme="minorHAnsi" w:hAnsiTheme="minorHAnsi" w:cstheme="minorHAnsi"/>
          <w:sz w:val="20"/>
          <w:szCs w:val="20"/>
        </w:rPr>
        <w:t>Instalacja telewizyjna zwana dalej RTV/SAT,</w:t>
      </w:r>
    </w:p>
    <w:p w14:paraId="04E6C102" w14:textId="77777777" w:rsidR="009D6F84" w:rsidRPr="00CD7163" w:rsidRDefault="009D6F84" w:rsidP="00547CE5">
      <w:pPr>
        <w:pStyle w:val="Wypunktowanie1"/>
        <w:tabs>
          <w:tab w:val="clear" w:pos="360"/>
          <w:tab w:val="num" w:pos="-20"/>
        </w:tabs>
        <w:spacing w:line="276" w:lineRule="auto"/>
        <w:ind w:left="417"/>
        <w:rPr>
          <w:rFonts w:asciiTheme="minorHAnsi" w:hAnsiTheme="minorHAnsi" w:cstheme="minorHAnsi"/>
          <w:sz w:val="20"/>
          <w:szCs w:val="20"/>
        </w:rPr>
      </w:pPr>
      <w:r w:rsidRPr="00CD7163">
        <w:rPr>
          <w:rFonts w:asciiTheme="minorHAnsi" w:hAnsiTheme="minorHAnsi" w:cstheme="minorHAnsi"/>
          <w:sz w:val="20"/>
          <w:szCs w:val="20"/>
        </w:rPr>
        <w:t>System domofonowy zwany dalej SD.</w:t>
      </w:r>
    </w:p>
    <w:p w14:paraId="23870E72" w14:textId="77777777" w:rsidR="009D6F84" w:rsidRPr="00CD7163" w:rsidRDefault="009D6F84" w:rsidP="00547CE5">
      <w:pPr>
        <w:jc w:val="both"/>
        <w:rPr>
          <w:rFonts w:cstheme="minorHAnsi"/>
          <w:sz w:val="20"/>
          <w:szCs w:val="20"/>
        </w:rPr>
      </w:pPr>
      <w:r w:rsidRPr="00CD7163">
        <w:rPr>
          <w:rFonts w:cstheme="minorHAnsi"/>
          <w:sz w:val="20"/>
          <w:szCs w:val="20"/>
        </w:rPr>
        <w:t>Dopuszcza się zastosowanie rozwiązań zamiennych. Za rozwiązanie zamienne uznaje się urządzenia posiadające funkcjonalność przynajmniej równoważną proponowanemu rozwiązaniu. Urządzenia zamienne muszą mieć parametry co najmniej równe tym zaproponowanym w niniejszym projekcie. Dla udokumentowana spełnienia wymagań dot. parametrów technicznych rozwiązania zamiennego należy przedstawić certyfikaty, karty katalogowe, dane techniczno ruchowe (DTR) oraz stosowne oświadczenia producentów i dostawców urządzeń.</w:t>
      </w:r>
    </w:p>
    <w:p w14:paraId="0F41DF0B" w14:textId="77777777" w:rsidR="009D6F84" w:rsidRPr="00CD7163" w:rsidRDefault="009D6F84" w:rsidP="00547CE5">
      <w:pPr>
        <w:pStyle w:val="Nagwek1"/>
        <w:numPr>
          <w:ilvl w:val="0"/>
          <w:numId w:val="0"/>
        </w:numPr>
        <w:tabs>
          <w:tab w:val="left" w:pos="576"/>
        </w:tabs>
        <w:spacing w:before="0"/>
        <w:ind w:left="432" w:hanging="432"/>
        <w:jc w:val="both"/>
        <w:rPr>
          <w:rFonts w:asciiTheme="minorHAnsi" w:hAnsiTheme="minorHAnsi" w:cstheme="minorHAnsi"/>
          <w:sz w:val="20"/>
        </w:rPr>
      </w:pPr>
      <w:bookmarkStart w:id="4" w:name="_Toc190428285"/>
      <w:r w:rsidRPr="00CD7163">
        <w:rPr>
          <w:rFonts w:asciiTheme="minorHAnsi" w:hAnsiTheme="minorHAnsi" w:cstheme="minorHAnsi"/>
          <w:sz w:val="20"/>
        </w:rPr>
        <w:t>Sieć strukturalna</w:t>
      </w:r>
      <w:bookmarkEnd w:id="4"/>
    </w:p>
    <w:p w14:paraId="6D16623D" w14:textId="77777777" w:rsidR="009D6F84" w:rsidRPr="00CD7163" w:rsidRDefault="009D6F84" w:rsidP="00547CE5">
      <w:pPr>
        <w:spacing w:after="0"/>
        <w:jc w:val="both"/>
        <w:rPr>
          <w:rFonts w:cstheme="minorHAnsi"/>
          <w:sz w:val="20"/>
          <w:szCs w:val="20"/>
        </w:rPr>
      </w:pPr>
      <w:r w:rsidRPr="00CD7163">
        <w:rPr>
          <w:rFonts w:cstheme="minorHAnsi"/>
          <w:sz w:val="20"/>
          <w:szCs w:val="20"/>
        </w:rPr>
        <w:t>W budynku należy wykonać sieć strukturalną w oparciu o punkt dystrybucyj</w:t>
      </w:r>
      <w:r w:rsidR="00E04C73">
        <w:rPr>
          <w:rFonts w:cstheme="minorHAnsi"/>
          <w:sz w:val="20"/>
          <w:szCs w:val="20"/>
        </w:rPr>
        <w:t>ny</w:t>
      </w:r>
      <w:r w:rsidRPr="00CD7163">
        <w:rPr>
          <w:rFonts w:cstheme="minorHAnsi"/>
          <w:sz w:val="20"/>
          <w:szCs w:val="20"/>
        </w:rPr>
        <w:t xml:space="preserve"> zainstalowan</w:t>
      </w:r>
      <w:r w:rsidR="00E04C73">
        <w:rPr>
          <w:rFonts w:cstheme="minorHAnsi"/>
          <w:sz w:val="20"/>
          <w:szCs w:val="20"/>
        </w:rPr>
        <w:t xml:space="preserve">y </w:t>
      </w:r>
      <w:r w:rsidRPr="00CD7163">
        <w:rPr>
          <w:rFonts w:cstheme="minorHAnsi"/>
          <w:sz w:val="20"/>
          <w:szCs w:val="20"/>
        </w:rPr>
        <w:t xml:space="preserve"> w pomieszczeni</w:t>
      </w:r>
      <w:r w:rsidR="00E04C73">
        <w:rPr>
          <w:rFonts w:cstheme="minorHAnsi"/>
          <w:sz w:val="20"/>
          <w:szCs w:val="20"/>
        </w:rPr>
        <w:t>u</w:t>
      </w:r>
      <w:r w:rsidRPr="00CD7163">
        <w:rPr>
          <w:rFonts w:cstheme="minorHAnsi"/>
          <w:sz w:val="20"/>
          <w:szCs w:val="20"/>
        </w:rPr>
        <w:t xml:space="preserve"> </w:t>
      </w:r>
      <w:r>
        <w:rPr>
          <w:rFonts w:cstheme="minorHAnsi"/>
          <w:sz w:val="20"/>
          <w:szCs w:val="20"/>
        </w:rPr>
        <w:t>technicznych</w:t>
      </w:r>
      <w:r w:rsidRPr="00CD7163">
        <w:rPr>
          <w:rFonts w:cstheme="minorHAnsi"/>
          <w:sz w:val="20"/>
          <w:szCs w:val="20"/>
        </w:rPr>
        <w:t>.</w:t>
      </w:r>
    </w:p>
    <w:p w14:paraId="0EC3B5AD" w14:textId="77777777" w:rsidR="009D6F84" w:rsidRPr="00CD7163" w:rsidRDefault="009D6F84" w:rsidP="00547CE5">
      <w:pPr>
        <w:spacing w:after="0"/>
        <w:jc w:val="both"/>
        <w:rPr>
          <w:rFonts w:cstheme="minorHAnsi"/>
          <w:sz w:val="20"/>
          <w:szCs w:val="20"/>
        </w:rPr>
      </w:pPr>
      <w:r w:rsidRPr="00CD7163">
        <w:rPr>
          <w:rFonts w:cstheme="minorHAnsi"/>
          <w:sz w:val="20"/>
          <w:szCs w:val="20"/>
        </w:rPr>
        <w:t>Z pomieszcze</w:t>
      </w:r>
      <w:r w:rsidR="00E04C73">
        <w:rPr>
          <w:rFonts w:cstheme="minorHAnsi"/>
          <w:sz w:val="20"/>
          <w:szCs w:val="20"/>
        </w:rPr>
        <w:t xml:space="preserve">nia </w:t>
      </w:r>
      <w:r>
        <w:rPr>
          <w:rFonts w:cstheme="minorHAnsi"/>
          <w:sz w:val="20"/>
          <w:szCs w:val="20"/>
        </w:rPr>
        <w:t xml:space="preserve"> techniczn</w:t>
      </w:r>
      <w:r w:rsidR="00E04C73">
        <w:rPr>
          <w:rFonts w:cstheme="minorHAnsi"/>
          <w:sz w:val="20"/>
          <w:szCs w:val="20"/>
        </w:rPr>
        <w:t>ego</w:t>
      </w:r>
      <w:r>
        <w:rPr>
          <w:rFonts w:cstheme="minorHAnsi"/>
          <w:sz w:val="20"/>
          <w:szCs w:val="20"/>
        </w:rPr>
        <w:t xml:space="preserve"> zlokalizowan</w:t>
      </w:r>
      <w:r w:rsidR="00E04C73">
        <w:rPr>
          <w:rFonts w:cstheme="minorHAnsi"/>
          <w:sz w:val="20"/>
          <w:szCs w:val="20"/>
        </w:rPr>
        <w:t>ego</w:t>
      </w:r>
      <w:r>
        <w:rPr>
          <w:rFonts w:cstheme="minorHAnsi"/>
          <w:sz w:val="20"/>
          <w:szCs w:val="20"/>
        </w:rPr>
        <w:t xml:space="preserve"> na poziomie piwnicy ,</w:t>
      </w:r>
      <w:r w:rsidRPr="00CD7163">
        <w:rPr>
          <w:rFonts w:cstheme="minorHAnsi"/>
          <w:sz w:val="20"/>
          <w:szCs w:val="20"/>
        </w:rPr>
        <w:t xml:space="preserve"> doprowadzamy do skrzynki telekomunikacyjnej ST w każdym mieszkaniu:</w:t>
      </w:r>
    </w:p>
    <w:p w14:paraId="051D568A" w14:textId="77777777" w:rsidR="009D6F84" w:rsidRPr="00CD7163" w:rsidRDefault="009D6F84" w:rsidP="00854BC4">
      <w:pPr>
        <w:pStyle w:val="Wypunktowanie2"/>
        <w:tabs>
          <w:tab w:val="num" w:pos="284"/>
        </w:tabs>
        <w:spacing w:line="276" w:lineRule="auto"/>
        <w:rPr>
          <w:rFonts w:asciiTheme="minorHAnsi" w:hAnsiTheme="minorHAnsi" w:cstheme="minorHAnsi"/>
          <w:sz w:val="20"/>
          <w:szCs w:val="20"/>
        </w:rPr>
      </w:pPr>
      <w:r w:rsidRPr="00CD7163">
        <w:rPr>
          <w:rFonts w:asciiTheme="minorHAnsi" w:hAnsiTheme="minorHAnsi" w:cstheme="minorHAnsi"/>
          <w:sz w:val="20"/>
          <w:szCs w:val="20"/>
        </w:rPr>
        <w:t xml:space="preserve">jeden </w:t>
      </w:r>
      <w:proofErr w:type="spellStart"/>
      <w:r w:rsidRPr="00CD7163">
        <w:rPr>
          <w:rFonts w:asciiTheme="minorHAnsi" w:hAnsiTheme="minorHAnsi" w:cstheme="minorHAnsi"/>
          <w:sz w:val="20"/>
          <w:szCs w:val="20"/>
        </w:rPr>
        <w:t>jednomodowy</w:t>
      </w:r>
      <w:proofErr w:type="spellEnd"/>
      <w:r w:rsidRPr="00CD7163">
        <w:rPr>
          <w:rFonts w:asciiTheme="minorHAnsi" w:hAnsiTheme="minorHAnsi" w:cstheme="minorHAnsi"/>
          <w:sz w:val="20"/>
          <w:szCs w:val="20"/>
        </w:rPr>
        <w:t xml:space="preserve"> kabel światłowodowy (co najmniej 2 - włóknowy), zgodnie z nowym Rozporządzeniem </w:t>
      </w:r>
      <w:proofErr w:type="spellStart"/>
      <w:r w:rsidRPr="00CD7163">
        <w:rPr>
          <w:rFonts w:asciiTheme="minorHAnsi" w:hAnsiTheme="minorHAnsi" w:cstheme="minorHAnsi"/>
          <w:sz w:val="20"/>
          <w:szCs w:val="20"/>
        </w:rPr>
        <w:t>MTBiGM</w:t>
      </w:r>
      <w:proofErr w:type="spellEnd"/>
      <w:r w:rsidRPr="00CD7163">
        <w:rPr>
          <w:rFonts w:asciiTheme="minorHAnsi" w:hAnsiTheme="minorHAnsi" w:cstheme="minorHAnsi"/>
          <w:sz w:val="20"/>
          <w:szCs w:val="20"/>
        </w:rPr>
        <w:t>,</w:t>
      </w:r>
    </w:p>
    <w:p w14:paraId="518D9172" w14:textId="77777777" w:rsidR="009D6F84" w:rsidRPr="00CD7163" w:rsidRDefault="009D6F84" w:rsidP="00854BC4">
      <w:pPr>
        <w:pStyle w:val="Wypunktowanie2"/>
        <w:tabs>
          <w:tab w:val="num" w:pos="284"/>
        </w:tabs>
        <w:spacing w:line="276" w:lineRule="auto"/>
        <w:rPr>
          <w:rFonts w:asciiTheme="minorHAnsi" w:hAnsiTheme="minorHAnsi" w:cstheme="minorHAnsi"/>
          <w:sz w:val="20"/>
          <w:szCs w:val="20"/>
        </w:rPr>
      </w:pPr>
      <w:r w:rsidRPr="00CD7163">
        <w:rPr>
          <w:rFonts w:asciiTheme="minorHAnsi" w:hAnsiTheme="minorHAnsi" w:cstheme="minorHAnsi"/>
          <w:sz w:val="20"/>
          <w:szCs w:val="20"/>
        </w:rPr>
        <w:t xml:space="preserve">dwa czteroparowe kable </w:t>
      </w:r>
      <w:proofErr w:type="spellStart"/>
      <w:r w:rsidRPr="00CD7163">
        <w:rPr>
          <w:rFonts w:asciiTheme="minorHAnsi" w:hAnsiTheme="minorHAnsi" w:cstheme="minorHAnsi"/>
          <w:sz w:val="20"/>
          <w:szCs w:val="20"/>
        </w:rPr>
        <w:t>Cat</w:t>
      </w:r>
      <w:proofErr w:type="spellEnd"/>
      <w:r w:rsidRPr="00CD7163">
        <w:rPr>
          <w:rFonts w:asciiTheme="minorHAnsi" w:hAnsiTheme="minorHAnsi" w:cstheme="minorHAnsi"/>
          <w:sz w:val="20"/>
          <w:szCs w:val="20"/>
        </w:rPr>
        <w:t xml:space="preserve"> – 5e.</w:t>
      </w:r>
    </w:p>
    <w:p w14:paraId="3F11ADC9" w14:textId="77777777" w:rsidR="009D6F84" w:rsidRPr="00CD7163" w:rsidRDefault="009D6F84" w:rsidP="00854BC4">
      <w:pPr>
        <w:pStyle w:val="Wypunktowanie2"/>
        <w:numPr>
          <w:ilvl w:val="0"/>
          <w:numId w:val="0"/>
        </w:numPr>
        <w:spacing w:line="276" w:lineRule="auto"/>
        <w:ind w:left="57"/>
        <w:rPr>
          <w:rFonts w:asciiTheme="minorHAnsi" w:hAnsiTheme="minorHAnsi" w:cstheme="minorHAnsi"/>
          <w:sz w:val="20"/>
          <w:szCs w:val="20"/>
        </w:rPr>
      </w:pPr>
      <w:r w:rsidRPr="00CD7163">
        <w:rPr>
          <w:rFonts w:asciiTheme="minorHAnsi" w:hAnsiTheme="minorHAnsi" w:cstheme="minorHAnsi"/>
          <w:sz w:val="20"/>
          <w:szCs w:val="20"/>
        </w:rPr>
        <w:t xml:space="preserve">Z mieszkaniowej skrzynki </w:t>
      </w:r>
      <w:r w:rsidR="008629EA">
        <w:rPr>
          <w:rFonts w:asciiTheme="minorHAnsi" w:hAnsiTheme="minorHAnsi" w:cstheme="minorHAnsi"/>
          <w:sz w:val="20"/>
          <w:szCs w:val="20"/>
        </w:rPr>
        <w:t>T</w:t>
      </w:r>
      <w:r w:rsidRPr="00CD7163">
        <w:rPr>
          <w:rFonts w:asciiTheme="minorHAnsi" w:hAnsiTheme="minorHAnsi" w:cstheme="minorHAnsi"/>
          <w:sz w:val="20"/>
          <w:szCs w:val="20"/>
        </w:rPr>
        <w:t>T do pokoju dziennego doprowadzamy dwa czteroparowe kable CAT</w:t>
      </w:r>
      <w:r w:rsidRPr="00CD7163">
        <w:rPr>
          <w:rFonts w:asciiTheme="minorHAnsi" w:hAnsiTheme="minorHAnsi" w:cstheme="minorHAnsi"/>
          <w:sz w:val="20"/>
          <w:szCs w:val="20"/>
        </w:rPr>
        <w:noBreakHyphen/>
        <w:t>5e</w:t>
      </w:r>
      <w:r w:rsidR="00FE4592" w:rsidRPr="00FE4592">
        <w:rPr>
          <w:rFonts w:ascii="System" w:hAnsi="System" w:cs="System"/>
          <w:sz w:val="20"/>
          <w:szCs w:val="20"/>
        </w:rPr>
        <w:t xml:space="preserve"> </w:t>
      </w:r>
      <w:r w:rsidR="00FE4592" w:rsidRPr="00FE4592">
        <w:rPr>
          <w:rFonts w:asciiTheme="minorHAnsi" w:hAnsiTheme="minorHAnsi" w:cstheme="minorHAnsi"/>
          <w:sz w:val="20"/>
          <w:szCs w:val="20"/>
        </w:rPr>
        <w:t>B2Ba  LSOH</w:t>
      </w:r>
      <w:r w:rsidRPr="00FE4592">
        <w:rPr>
          <w:rFonts w:asciiTheme="minorHAnsi" w:hAnsiTheme="minorHAnsi" w:cstheme="minorHAnsi"/>
          <w:sz w:val="20"/>
          <w:szCs w:val="20"/>
        </w:rPr>
        <w:t xml:space="preserve">, </w:t>
      </w:r>
      <w:r w:rsidRPr="00CD7163">
        <w:rPr>
          <w:rFonts w:asciiTheme="minorHAnsi" w:hAnsiTheme="minorHAnsi" w:cstheme="minorHAnsi"/>
          <w:sz w:val="20"/>
          <w:szCs w:val="20"/>
        </w:rPr>
        <w:t>każdy z nich zakończony pojedynczym gniazdem RJ</w:t>
      </w:r>
      <w:r w:rsidRPr="00CD7163">
        <w:rPr>
          <w:rFonts w:asciiTheme="minorHAnsi" w:hAnsiTheme="minorHAnsi" w:cstheme="minorHAnsi"/>
          <w:sz w:val="20"/>
          <w:szCs w:val="20"/>
        </w:rPr>
        <w:noBreakHyphen/>
        <w:t xml:space="preserve">45 (lub gniazdem podwójnym – z 2 wtykami RJ 45). Do gniazd RJ45 będą mogły być podłączone urządzenia klasy PC lub telefony stacjonarne oraz urządzenia multimedialne wykorzystujące Ethernet. Zaproponowana struktura punktów dystrybucyjnych pozwala na swobodne </w:t>
      </w:r>
      <w:r w:rsidRPr="00CD7163">
        <w:rPr>
          <w:rFonts w:asciiTheme="minorHAnsi" w:hAnsiTheme="minorHAnsi" w:cstheme="minorHAnsi"/>
          <w:sz w:val="20"/>
          <w:szCs w:val="20"/>
        </w:rPr>
        <w:lastRenderedPageBreak/>
        <w:t xml:space="preserve">połączenia i przełączenia w sieci (bez przyrządów montażowych). Umożliwia to podłączenia, po podpisaniu stosownej umowy przez właściciela, do dowolnego zewnętrznego operatora telekomunikacyjnego, którego łącze będzie doprowadzone do budynku. </w:t>
      </w:r>
    </w:p>
    <w:p w14:paraId="2444DD06" w14:textId="77777777" w:rsidR="009D6F84" w:rsidRPr="00CD7163" w:rsidRDefault="009D6F84" w:rsidP="00854BC4">
      <w:pPr>
        <w:pStyle w:val="Wypunktowanie2"/>
        <w:numPr>
          <w:ilvl w:val="0"/>
          <w:numId w:val="0"/>
        </w:numPr>
        <w:spacing w:line="276" w:lineRule="auto"/>
        <w:ind w:left="57"/>
        <w:rPr>
          <w:rFonts w:asciiTheme="minorHAnsi" w:hAnsiTheme="minorHAnsi" w:cstheme="minorHAnsi"/>
          <w:sz w:val="20"/>
          <w:szCs w:val="20"/>
        </w:rPr>
      </w:pPr>
    </w:p>
    <w:p w14:paraId="00E00354" w14:textId="77777777" w:rsidR="009D6F84" w:rsidRPr="00CD7163" w:rsidRDefault="009D6F84" w:rsidP="00854BC4">
      <w:pPr>
        <w:spacing w:after="0"/>
        <w:jc w:val="both"/>
        <w:rPr>
          <w:rFonts w:cstheme="minorHAnsi"/>
          <w:sz w:val="20"/>
          <w:szCs w:val="20"/>
          <w:u w:val="single"/>
        </w:rPr>
      </w:pPr>
      <w:r w:rsidRPr="00CD7163">
        <w:rPr>
          <w:rFonts w:cstheme="minorHAnsi"/>
          <w:sz w:val="20"/>
          <w:szCs w:val="20"/>
          <w:u w:val="single"/>
        </w:rPr>
        <w:t xml:space="preserve">Skrzynka </w:t>
      </w:r>
      <w:r w:rsidR="00C64B68">
        <w:rPr>
          <w:rFonts w:cstheme="minorHAnsi"/>
          <w:sz w:val="20"/>
          <w:szCs w:val="20"/>
          <w:u w:val="single"/>
        </w:rPr>
        <w:t>mieszkaniowa telekomunikacyjna T</w:t>
      </w:r>
      <w:r w:rsidRPr="00CD7163">
        <w:rPr>
          <w:rFonts w:cstheme="minorHAnsi"/>
          <w:sz w:val="20"/>
          <w:szCs w:val="20"/>
          <w:u w:val="single"/>
        </w:rPr>
        <w:t>T</w:t>
      </w:r>
    </w:p>
    <w:p w14:paraId="2CEC6052"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Zgodnie z nowym Rozporządzeniem Ministra </w:t>
      </w:r>
      <w:proofErr w:type="spellStart"/>
      <w:r w:rsidRPr="00CD7163">
        <w:rPr>
          <w:rFonts w:cstheme="minorHAnsi"/>
          <w:sz w:val="20"/>
          <w:szCs w:val="20"/>
        </w:rPr>
        <w:t>Transp</w:t>
      </w:r>
      <w:proofErr w:type="spellEnd"/>
      <w:r w:rsidRPr="00CD7163">
        <w:rPr>
          <w:rFonts w:cstheme="minorHAnsi"/>
          <w:sz w:val="20"/>
          <w:szCs w:val="20"/>
        </w:rPr>
        <w:t xml:space="preserve">., Bud. I Gosp. Morskiej, zmieniające rozporządzenie w sprawie warunków technicznych jakim powinny odpowiadać budynki i ich usytuowanie z dnia 6 listopada </w:t>
      </w:r>
    </w:p>
    <w:p w14:paraId="0337E31D"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2012 r. ( obowiązujące od 23 lutego 2013 r.), w przedpokoju każdego mieszkania, w pobliżu drzwi wejściowych należy zlokalizować nową skrzynkę telekomunikacyjną ST, służącą w szczególności umieszczeniu zakończeń kabli, ewentualnemu, w miarę potrzeby, zainstalowaniu urządzeń aktywnych lub pasywnych oraz z doprowadzeniem zasilania elektrycznego, a także umożliwiające dystrybucję sygnału w mieszkaniu – do gniazd teleinformatycznych. </w:t>
      </w:r>
    </w:p>
    <w:p w14:paraId="12108CCB" w14:textId="77777777" w:rsidR="009D6F84" w:rsidRPr="00CD7163" w:rsidRDefault="009D6F84" w:rsidP="00854BC4">
      <w:pPr>
        <w:spacing w:after="0"/>
        <w:jc w:val="both"/>
        <w:rPr>
          <w:rFonts w:cstheme="minorHAnsi"/>
          <w:sz w:val="20"/>
          <w:szCs w:val="20"/>
        </w:rPr>
      </w:pPr>
      <w:r w:rsidRPr="00CD7163">
        <w:rPr>
          <w:rFonts w:cstheme="minorHAnsi"/>
          <w:sz w:val="20"/>
          <w:szCs w:val="20"/>
        </w:rPr>
        <w:t>Na potrzeby niniejszego projektu dobiera się skrzynki telekomunikacyjne natynkowe wyposażone w:</w:t>
      </w:r>
    </w:p>
    <w:p w14:paraId="1FF5FAE4" w14:textId="77777777" w:rsidR="009D6F84" w:rsidRPr="00CD7163" w:rsidRDefault="009D6F84" w:rsidP="00854BC4">
      <w:pPr>
        <w:pStyle w:val="Wypunktowanie2"/>
        <w:tabs>
          <w:tab w:val="num" w:pos="284"/>
        </w:tabs>
        <w:spacing w:line="276" w:lineRule="auto"/>
        <w:rPr>
          <w:rFonts w:asciiTheme="minorHAnsi" w:hAnsiTheme="minorHAnsi" w:cstheme="minorHAnsi"/>
          <w:sz w:val="20"/>
          <w:szCs w:val="20"/>
        </w:rPr>
      </w:pPr>
      <w:r w:rsidRPr="00CD7163">
        <w:rPr>
          <w:rFonts w:asciiTheme="minorHAnsi" w:hAnsiTheme="minorHAnsi" w:cstheme="minorHAnsi"/>
          <w:sz w:val="20"/>
          <w:szCs w:val="20"/>
        </w:rPr>
        <w:t>2xPatch-Panel BKT 8 x RJ45, 10" - nie wyposażony RAL 7035 szary,</w:t>
      </w:r>
    </w:p>
    <w:p w14:paraId="3AA6B2F7" w14:textId="77777777" w:rsidR="009D6F84" w:rsidRPr="00CD7163" w:rsidRDefault="009D6F84" w:rsidP="00854BC4">
      <w:pPr>
        <w:pStyle w:val="Wypunktowanie2"/>
        <w:tabs>
          <w:tab w:val="num" w:pos="284"/>
        </w:tabs>
        <w:spacing w:line="276" w:lineRule="auto"/>
        <w:rPr>
          <w:rFonts w:asciiTheme="minorHAnsi" w:hAnsiTheme="minorHAnsi" w:cstheme="minorHAnsi"/>
          <w:sz w:val="20"/>
          <w:szCs w:val="20"/>
        </w:rPr>
      </w:pPr>
      <w:r w:rsidRPr="00CD7163">
        <w:rPr>
          <w:rFonts w:asciiTheme="minorHAnsi" w:hAnsiTheme="minorHAnsi" w:cstheme="minorHAnsi"/>
          <w:sz w:val="20"/>
          <w:szCs w:val="20"/>
        </w:rPr>
        <w:t xml:space="preserve">4xModuł </w:t>
      </w:r>
      <w:proofErr w:type="spellStart"/>
      <w:r w:rsidRPr="00CD7163">
        <w:rPr>
          <w:rFonts w:asciiTheme="minorHAnsi" w:hAnsiTheme="minorHAnsi" w:cstheme="minorHAnsi"/>
          <w:sz w:val="20"/>
          <w:szCs w:val="20"/>
        </w:rPr>
        <w:t>Key-Stone</w:t>
      </w:r>
      <w:proofErr w:type="spellEnd"/>
      <w:r w:rsidRPr="00CD7163">
        <w:rPr>
          <w:rFonts w:asciiTheme="minorHAnsi" w:hAnsiTheme="minorHAnsi" w:cstheme="minorHAnsi"/>
          <w:sz w:val="20"/>
          <w:szCs w:val="20"/>
        </w:rPr>
        <w:t xml:space="preserve"> </w:t>
      </w:r>
      <w:proofErr w:type="spellStart"/>
      <w:r w:rsidRPr="00CD7163">
        <w:rPr>
          <w:rFonts w:asciiTheme="minorHAnsi" w:hAnsiTheme="minorHAnsi" w:cstheme="minorHAnsi"/>
          <w:sz w:val="20"/>
          <w:szCs w:val="20"/>
        </w:rPr>
        <w:t>Dr@kom</w:t>
      </w:r>
      <w:proofErr w:type="spellEnd"/>
      <w:r w:rsidRPr="00CD7163">
        <w:rPr>
          <w:rFonts w:asciiTheme="minorHAnsi" w:hAnsiTheme="minorHAnsi" w:cstheme="minorHAnsi"/>
          <w:sz w:val="20"/>
          <w:szCs w:val="20"/>
        </w:rPr>
        <w:t xml:space="preserve">, RJ45, nieekranowany, Kat.5e, </w:t>
      </w:r>
      <w:proofErr w:type="spellStart"/>
      <w:r w:rsidRPr="00CD7163">
        <w:rPr>
          <w:rFonts w:asciiTheme="minorHAnsi" w:hAnsiTheme="minorHAnsi" w:cstheme="minorHAnsi"/>
          <w:sz w:val="20"/>
          <w:szCs w:val="20"/>
        </w:rPr>
        <w:t>beznarzędziowy</w:t>
      </w:r>
      <w:proofErr w:type="spellEnd"/>
      <w:r w:rsidRPr="00CD7163">
        <w:rPr>
          <w:rFonts w:asciiTheme="minorHAnsi" w:hAnsiTheme="minorHAnsi" w:cstheme="minorHAnsi"/>
          <w:sz w:val="20"/>
          <w:szCs w:val="20"/>
        </w:rPr>
        <w:t>,</w:t>
      </w:r>
    </w:p>
    <w:p w14:paraId="282C7D6B" w14:textId="77777777" w:rsidR="009D6F84" w:rsidRPr="00CD7163" w:rsidRDefault="009D6F84" w:rsidP="00854BC4">
      <w:pPr>
        <w:pStyle w:val="Wypunktowanie2"/>
        <w:tabs>
          <w:tab w:val="clear" w:pos="284"/>
        </w:tabs>
        <w:spacing w:line="276" w:lineRule="auto"/>
        <w:rPr>
          <w:rFonts w:asciiTheme="minorHAnsi" w:hAnsiTheme="minorHAnsi" w:cstheme="minorHAnsi"/>
          <w:sz w:val="20"/>
          <w:szCs w:val="20"/>
        </w:rPr>
      </w:pPr>
      <w:r w:rsidRPr="00CD7163">
        <w:rPr>
          <w:rFonts w:asciiTheme="minorHAnsi" w:hAnsiTheme="minorHAnsi" w:cstheme="minorHAnsi"/>
          <w:sz w:val="20"/>
          <w:szCs w:val="20"/>
        </w:rPr>
        <w:t xml:space="preserve">2x Insert - SC/SC SM konektor do </w:t>
      </w:r>
      <w:proofErr w:type="spellStart"/>
      <w:r w:rsidRPr="00CD7163">
        <w:rPr>
          <w:rFonts w:asciiTheme="minorHAnsi" w:hAnsiTheme="minorHAnsi" w:cstheme="minorHAnsi"/>
          <w:sz w:val="20"/>
          <w:szCs w:val="20"/>
        </w:rPr>
        <w:t>patch</w:t>
      </w:r>
      <w:proofErr w:type="spellEnd"/>
      <w:r w:rsidRPr="00CD7163">
        <w:rPr>
          <w:rFonts w:asciiTheme="minorHAnsi" w:hAnsiTheme="minorHAnsi" w:cstheme="minorHAnsi"/>
          <w:sz w:val="20"/>
          <w:szCs w:val="20"/>
        </w:rPr>
        <w:t xml:space="preserve"> </w:t>
      </w:r>
      <w:proofErr w:type="spellStart"/>
      <w:r w:rsidRPr="00CD7163">
        <w:rPr>
          <w:rFonts w:asciiTheme="minorHAnsi" w:hAnsiTheme="minorHAnsi" w:cstheme="minorHAnsi"/>
          <w:sz w:val="20"/>
          <w:szCs w:val="20"/>
        </w:rPr>
        <w:t>panela</w:t>
      </w:r>
      <w:proofErr w:type="spellEnd"/>
      <w:r w:rsidRPr="00CD7163">
        <w:rPr>
          <w:rFonts w:asciiTheme="minorHAnsi" w:hAnsiTheme="minorHAnsi" w:cstheme="minorHAnsi"/>
          <w:sz w:val="20"/>
          <w:szCs w:val="20"/>
        </w:rPr>
        <w:t xml:space="preserve"> 19" niewyposażonego,</w:t>
      </w:r>
    </w:p>
    <w:p w14:paraId="4DD43F32" w14:textId="77777777" w:rsidR="009D6F84" w:rsidRPr="00704C73" w:rsidRDefault="009D6F84" w:rsidP="00854BC4">
      <w:pPr>
        <w:pStyle w:val="Wypunktowanie2"/>
        <w:tabs>
          <w:tab w:val="num" w:pos="284"/>
        </w:tabs>
        <w:spacing w:line="276" w:lineRule="auto"/>
        <w:rPr>
          <w:rFonts w:asciiTheme="minorHAnsi" w:hAnsiTheme="minorHAnsi" w:cstheme="minorHAnsi"/>
          <w:sz w:val="20"/>
          <w:szCs w:val="20"/>
          <w:lang w:val="en-US"/>
        </w:rPr>
      </w:pPr>
      <w:r w:rsidRPr="00CD7163">
        <w:rPr>
          <w:rFonts w:asciiTheme="minorHAnsi" w:hAnsiTheme="minorHAnsi" w:cstheme="minorHAnsi"/>
          <w:sz w:val="20"/>
          <w:szCs w:val="20"/>
        </w:rPr>
        <w:t>4x adapter F 3Ghz.</w:t>
      </w:r>
    </w:p>
    <w:p w14:paraId="62894C62" w14:textId="77777777" w:rsidR="00704C73" w:rsidRPr="00CD7163" w:rsidRDefault="00704C73" w:rsidP="00854BC4">
      <w:pPr>
        <w:pStyle w:val="Wypunktowanie2"/>
        <w:tabs>
          <w:tab w:val="num" w:pos="284"/>
        </w:tabs>
        <w:spacing w:line="276" w:lineRule="auto"/>
        <w:rPr>
          <w:rFonts w:asciiTheme="minorHAnsi" w:hAnsiTheme="minorHAnsi" w:cstheme="minorHAnsi"/>
          <w:sz w:val="20"/>
          <w:szCs w:val="20"/>
          <w:lang w:val="en-US"/>
        </w:rPr>
      </w:pPr>
      <w:r>
        <w:rPr>
          <w:rFonts w:asciiTheme="minorHAnsi" w:hAnsiTheme="minorHAnsi" w:cstheme="minorHAnsi"/>
          <w:sz w:val="20"/>
          <w:szCs w:val="20"/>
        </w:rPr>
        <w:t xml:space="preserve">1x gniazdo elektryczne </w:t>
      </w:r>
    </w:p>
    <w:p w14:paraId="48444908" w14:textId="77777777" w:rsidR="009D6F84" w:rsidRPr="00CD7163" w:rsidRDefault="009D6F84" w:rsidP="00854BC4">
      <w:pPr>
        <w:jc w:val="both"/>
        <w:rPr>
          <w:rFonts w:cstheme="minorHAnsi"/>
          <w:sz w:val="20"/>
          <w:szCs w:val="20"/>
        </w:rPr>
      </w:pPr>
      <w:r w:rsidRPr="00CD7163">
        <w:rPr>
          <w:rFonts w:cstheme="minorHAnsi"/>
          <w:sz w:val="20"/>
          <w:szCs w:val="20"/>
        </w:rPr>
        <w:t xml:space="preserve">Skrzynki mieszkaniowe muszą być połączone z zaciskiem wyrównawczym sieci elektrycznej przewodem </w:t>
      </w:r>
      <w:proofErr w:type="spellStart"/>
      <w:r w:rsidRPr="00CD7163">
        <w:rPr>
          <w:rFonts w:cstheme="minorHAnsi"/>
          <w:sz w:val="20"/>
          <w:szCs w:val="20"/>
        </w:rPr>
        <w:t>LYżo</w:t>
      </w:r>
      <w:proofErr w:type="spellEnd"/>
      <w:r w:rsidRPr="00CD7163">
        <w:rPr>
          <w:rFonts w:cstheme="minorHAnsi"/>
          <w:sz w:val="20"/>
          <w:szCs w:val="20"/>
        </w:rPr>
        <w:t xml:space="preserve"> 4 mm2,  z zachowaniem zasady stopniowania przekroju przewodów.</w:t>
      </w:r>
    </w:p>
    <w:p w14:paraId="7EB2944A" w14:textId="77777777" w:rsidR="009D6F84" w:rsidRPr="00CD7163" w:rsidRDefault="009D6F84" w:rsidP="00854BC4">
      <w:pPr>
        <w:spacing w:after="0"/>
        <w:jc w:val="both"/>
        <w:rPr>
          <w:rFonts w:cstheme="minorHAnsi"/>
          <w:sz w:val="20"/>
          <w:szCs w:val="20"/>
          <w:u w:val="single"/>
        </w:rPr>
      </w:pPr>
      <w:r w:rsidRPr="00CD7163">
        <w:rPr>
          <w:rFonts w:cstheme="minorHAnsi"/>
          <w:sz w:val="20"/>
          <w:szCs w:val="20"/>
          <w:u w:val="single"/>
        </w:rPr>
        <w:t>Struktura sieci</w:t>
      </w:r>
    </w:p>
    <w:p w14:paraId="23EFD9AA" w14:textId="77777777" w:rsidR="009D6F84" w:rsidRPr="00CD7163" w:rsidRDefault="009D6F84" w:rsidP="00854BC4">
      <w:pPr>
        <w:spacing w:after="0"/>
        <w:jc w:val="both"/>
        <w:rPr>
          <w:rFonts w:cstheme="minorHAnsi"/>
          <w:sz w:val="20"/>
          <w:szCs w:val="20"/>
        </w:rPr>
      </w:pPr>
      <w:r w:rsidRPr="00CD7163">
        <w:rPr>
          <w:rFonts w:cstheme="minorHAnsi"/>
          <w:sz w:val="20"/>
          <w:szCs w:val="20"/>
        </w:rPr>
        <w:t>Sieć zostanie zbudowana w topologii gwiazdy. Na schematach blokowych dołączonych do projektu przedstawiony został schemat ideowy Instalacji Okablowania Teleinformatycznego. Wszystkie kable muszą być jednoznacznie oznaczone na panelach oraz odpowiednio oznaczone w sposób trwały na obu końcach kabla i na trasie.</w:t>
      </w:r>
    </w:p>
    <w:p w14:paraId="437E0F1F"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Budowa punktu dystrybucyjnego </w:t>
      </w:r>
      <w:r>
        <w:rPr>
          <w:rFonts w:cstheme="minorHAnsi"/>
          <w:sz w:val="20"/>
          <w:szCs w:val="20"/>
        </w:rPr>
        <w:t>GDP</w:t>
      </w:r>
    </w:p>
    <w:p w14:paraId="5616F339" w14:textId="47B8ABEE" w:rsidR="009D6F84" w:rsidRPr="00CD7163" w:rsidRDefault="009D6F84" w:rsidP="00854BC4">
      <w:pPr>
        <w:spacing w:after="0"/>
        <w:jc w:val="both"/>
        <w:rPr>
          <w:rFonts w:cstheme="minorHAnsi"/>
          <w:sz w:val="20"/>
          <w:szCs w:val="20"/>
        </w:rPr>
      </w:pPr>
      <w:r w:rsidRPr="00CD7163">
        <w:rPr>
          <w:rFonts w:cstheme="minorHAnsi"/>
          <w:sz w:val="20"/>
          <w:szCs w:val="20"/>
        </w:rPr>
        <w:t>W pomieszczeni</w:t>
      </w:r>
      <w:r>
        <w:rPr>
          <w:rFonts w:cstheme="minorHAnsi"/>
          <w:sz w:val="20"/>
          <w:szCs w:val="20"/>
        </w:rPr>
        <w:t xml:space="preserve">ach </w:t>
      </w:r>
      <w:r w:rsidRPr="00CD7163">
        <w:rPr>
          <w:rFonts w:cstheme="minorHAnsi"/>
          <w:sz w:val="20"/>
          <w:szCs w:val="20"/>
        </w:rPr>
        <w:t xml:space="preserve"> </w:t>
      </w:r>
      <w:r>
        <w:rPr>
          <w:rFonts w:cstheme="minorHAnsi"/>
          <w:sz w:val="20"/>
          <w:szCs w:val="20"/>
        </w:rPr>
        <w:t xml:space="preserve">technicznych </w:t>
      </w:r>
      <w:r w:rsidRPr="00CD7163">
        <w:rPr>
          <w:rFonts w:cstheme="minorHAnsi"/>
          <w:sz w:val="20"/>
          <w:szCs w:val="20"/>
        </w:rPr>
        <w:t xml:space="preserve">  budynku, zostanie zabudowana szafa wisząca jednoczęściowa, BKT </w:t>
      </w:r>
      <w:r w:rsidR="004A0B7E">
        <w:rPr>
          <w:rFonts w:cstheme="minorHAnsi"/>
          <w:sz w:val="20"/>
          <w:szCs w:val="20"/>
        </w:rPr>
        <w:t>9</w:t>
      </w:r>
      <w:r w:rsidRPr="00CD7163">
        <w:rPr>
          <w:rFonts w:cstheme="minorHAnsi"/>
          <w:sz w:val="20"/>
          <w:szCs w:val="20"/>
        </w:rPr>
        <w:t>U, mm., RAL 7035 ( konstrukcja spawana - nośność 50 kg ).</w:t>
      </w:r>
    </w:p>
    <w:p w14:paraId="497DBF2D" w14:textId="77777777" w:rsidR="009D6F84" w:rsidRPr="00CD7163" w:rsidRDefault="009D6F84" w:rsidP="00854BC4">
      <w:pPr>
        <w:spacing w:after="0"/>
        <w:jc w:val="both"/>
        <w:rPr>
          <w:rFonts w:cstheme="minorHAnsi"/>
          <w:sz w:val="20"/>
          <w:szCs w:val="20"/>
        </w:rPr>
      </w:pPr>
      <w:r w:rsidRPr="00CD7163">
        <w:rPr>
          <w:rFonts w:cstheme="minorHAnsi"/>
          <w:sz w:val="20"/>
          <w:szCs w:val="20"/>
        </w:rPr>
        <w:t>Zostaną zamontowane w niej:</w:t>
      </w:r>
    </w:p>
    <w:p w14:paraId="781C09A5" w14:textId="77777777" w:rsidR="009D6F84" w:rsidRPr="00CD7163" w:rsidRDefault="009D6F84" w:rsidP="00854BC4">
      <w:pPr>
        <w:pStyle w:val="Wypunktowanie1"/>
        <w:tabs>
          <w:tab w:val="clear" w:pos="360"/>
          <w:tab w:val="num" w:pos="-20"/>
        </w:tabs>
        <w:spacing w:line="276" w:lineRule="auto"/>
        <w:ind w:left="417"/>
        <w:rPr>
          <w:rFonts w:asciiTheme="minorHAnsi" w:hAnsiTheme="minorHAnsi" w:cstheme="minorHAnsi"/>
          <w:sz w:val="20"/>
          <w:szCs w:val="20"/>
        </w:rPr>
      </w:pPr>
      <w:r w:rsidRPr="00CD7163">
        <w:rPr>
          <w:rFonts w:asciiTheme="minorHAnsi" w:hAnsiTheme="minorHAnsi" w:cstheme="minorHAnsi"/>
          <w:sz w:val="20"/>
          <w:szCs w:val="20"/>
        </w:rPr>
        <w:t>wentylator do szafek wiszących,</w:t>
      </w:r>
    </w:p>
    <w:p w14:paraId="66AAF926" w14:textId="77777777" w:rsidR="009D6F84" w:rsidRPr="00CD7163" w:rsidRDefault="009D6F84" w:rsidP="00854BC4">
      <w:pPr>
        <w:pStyle w:val="Wypunktowanie1"/>
        <w:tabs>
          <w:tab w:val="clear" w:pos="360"/>
          <w:tab w:val="num" w:pos="-20"/>
        </w:tabs>
        <w:spacing w:line="276" w:lineRule="auto"/>
        <w:ind w:left="417"/>
        <w:rPr>
          <w:rFonts w:asciiTheme="minorHAnsi" w:hAnsiTheme="minorHAnsi" w:cstheme="minorHAnsi"/>
          <w:sz w:val="20"/>
          <w:szCs w:val="20"/>
        </w:rPr>
      </w:pPr>
      <w:proofErr w:type="spellStart"/>
      <w:r w:rsidRPr="00CD7163">
        <w:rPr>
          <w:rFonts w:asciiTheme="minorHAnsi" w:hAnsiTheme="minorHAnsi" w:cstheme="minorHAnsi"/>
          <w:sz w:val="20"/>
          <w:szCs w:val="20"/>
        </w:rPr>
        <w:t>patch</w:t>
      </w:r>
      <w:proofErr w:type="spellEnd"/>
      <w:r w:rsidRPr="00CD7163">
        <w:rPr>
          <w:rFonts w:asciiTheme="minorHAnsi" w:hAnsiTheme="minorHAnsi" w:cstheme="minorHAnsi"/>
          <w:sz w:val="20"/>
          <w:szCs w:val="20"/>
        </w:rPr>
        <w:t xml:space="preserve"> panele na potrzeby okablowania miedzianego,</w:t>
      </w:r>
    </w:p>
    <w:p w14:paraId="48250A89" w14:textId="77777777" w:rsidR="009D6F84" w:rsidRPr="00CD7163" w:rsidRDefault="009D6F84" w:rsidP="00854BC4">
      <w:pPr>
        <w:pStyle w:val="Wypunktowanie1"/>
        <w:tabs>
          <w:tab w:val="clear" w:pos="360"/>
          <w:tab w:val="num" w:pos="-20"/>
        </w:tabs>
        <w:spacing w:line="276" w:lineRule="auto"/>
        <w:ind w:left="417"/>
        <w:rPr>
          <w:rFonts w:asciiTheme="minorHAnsi" w:hAnsiTheme="minorHAnsi" w:cstheme="minorHAnsi"/>
          <w:sz w:val="20"/>
          <w:szCs w:val="20"/>
        </w:rPr>
      </w:pPr>
      <w:proofErr w:type="spellStart"/>
      <w:r w:rsidRPr="00CD7163">
        <w:rPr>
          <w:rFonts w:asciiTheme="minorHAnsi" w:hAnsiTheme="minorHAnsi" w:cstheme="minorHAnsi"/>
          <w:sz w:val="20"/>
          <w:szCs w:val="20"/>
        </w:rPr>
        <w:t>patch</w:t>
      </w:r>
      <w:proofErr w:type="spellEnd"/>
      <w:r w:rsidRPr="00CD7163">
        <w:rPr>
          <w:rFonts w:asciiTheme="minorHAnsi" w:hAnsiTheme="minorHAnsi" w:cstheme="minorHAnsi"/>
          <w:sz w:val="20"/>
          <w:szCs w:val="20"/>
        </w:rPr>
        <w:t xml:space="preserve"> panele na potrzeby okablowania światłowodowego,</w:t>
      </w:r>
    </w:p>
    <w:p w14:paraId="5011FA8B" w14:textId="77777777" w:rsidR="009D6F84" w:rsidRPr="00CD7163" w:rsidRDefault="009D6F84" w:rsidP="00854BC4">
      <w:pPr>
        <w:pStyle w:val="Wypunktowanie1"/>
        <w:tabs>
          <w:tab w:val="clear" w:pos="360"/>
          <w:tab w:val="num" w:pos="-20"/>
        </w:tabs>
        <w:spacing w:line="276" w:lineRule="auto"/>
        <w:ind w:left="417"/>
        <w:rPr>
          <w:rFonts w:asciiTheme="minorHAnsi" w:hAnsiTheme="minorHAnsi" w:cstheme="minorHAnsi"/>
          <w:sz w:val="20"/>
          <w:szCs w:val="20"/>
        </w:rPr>
      </w:pPr>
      <w:proofErr w:type="spellStart"/>
      <w:r w:rsidRPr="00CD7163">
        <w:rPr>
          <w:rFonts w:asciiTheme="minorHAnsi" w:hAnsiTheme="minorHAnsi" w:cstheme="minorHAnsi"/>
          <w:sz w:val="20"/>
          <w:szCs w:val="20"/>
        </w:rPr>
        <w:t>organizery</w:t>
      </w:r>
      <w:proofErr w:type="spellEnd"/>
      <w:r w:rsidRPr="00CD7163">
        <w:rPr>
          <w:rFonts w:asciiTheme="minorHAnsi" w:hAnsiTheme="minorHAnsi" w:cstheme="minorHAnsi"/>
          <w:sz w:val="20"/>
          <w:szCs w:val="20"/>
        </w:rPr>
        <w:t xml:space="preserve"> kabli 1U,</w:t>
      </w:r>
    </w:p>
    <w:p w14:paraId="5CC578FE" w14:textId="77777777" w:rsidR="009D6F84" w:rsidRPr="00CD7163" w:rsidRDefault="009D6F84" w:rsidP="00854BC4">
      <w:pPr>
        <w:jc w:val="both"/>
        <w:rPr>
          <w:rFonts w:cstheme="minorHAnsi"/>
          <w:sz w:val="20"/>
          <w:szCs w:val="20"/>
        </w:rPr>
      </w:pPr>
      <w:r w:rsidRPr="00CD7163">
        <w:rPr>
          <w:rFonts w:cstheme="minorHAnsi"/>
          <w:sz w:val="20"/>
          <w:szCs w:val="20"/>
        </w:rPr>
        <w:t xml:space="preserve">Punkt dystrybucyjny musi być połączony z zaciskiem wyrównawczym sieci elektrycznej przewodem </w:t>
      </w:r>
      <w:proofErr w:type="spellStart"/>
      <w:r w:rsidRPr="00CD7163">
        <w:rPr>
          <w:rFonts w:cstheme="minorHAnsi"/>
          <w:sz w:val="20"/>
          <w:szCs w:val="20"/>
        </w:rPr>
        <w:t>LYżo</w:t>
      </w:r>
      <w:proofErr w:type="spellEnd"/>
      <w:r w:rsidRPr="00CD7163">
        <w:rPr>
          <w:rFonts w:cstheme="minorHAnsi"/>
          <w:sz w:val="20"/>
          <w:szCs w:val="20"/>
        </w:rPr>
        <w:t xml:space="preserve"> 16 mm2,  z zachowaniem zasady stopniowania przekroju przewodów. </w:t>
      </w:r>
    </w:p>
    <w:p w14:paraId="1EBF8197" w14:textId="77777777" w:rsidR="009D6F84" w:rsidRPr="00CD7163" w:rsidRDefault="009D6F84" w:rsidP="00854BC4">
      <w:pPr>
        <w:spacing w:after="0"/>
        <w:jc w:val="both"/>
        <w:rPr>
          <w:rFonts w:cstheme="minorHAnsi"/>
          <w:sz w:val="20"/>
          <w:szCs w:val="20"/>
        </w:rPr>
      </w:pPr>
      <w:r w:rsidRPr="00CD7163">
        <w:rPr>
          <w:rFonts w:cstheme="minorHAnsi"/>
          <w:sz w:val="20"/>
          <w:szCs w:val="20"/>
        </w:rPr>
        <w:t>Konfiguracja punktów logicznych</w:t>
      </w:r>
    </w:p>
    <w:p w14:paraId="33DB451D"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Ilość oraz lokalizacja punktów logicznych zostały pokazane na rysunkach oraz schematach blokowych. Moduły RJ45 muszą być wykonane w standardzie </w:t>
      </w:r>
      <w:proofErr w:type="spellStart"/>
      <w:r w:rsidRPr="00CD7163">
        <w:rPr>
          <w:rFonts w:cstheme="minorHAnsi"/>
          <w:sz w:val="20"/>
          <w:szCs w:val="20"/>
        </w:rPr>
        <w:t>Keystone</w:t>
      </w:r>
      <w:proofErr w:type="spellEnd"/>
      <w:r w:rsidRPr="00CD7163">
        <w:rPr>
          <w:rFonts w:cstheme="minorHAnsi"/>
          <w:sz w:val="20"/>
          <w:szCs w:val="20"/>
        </w:rPr>
        <w:t xml:space="preserve"> Jack co pozwala na ich montaż w każdym dostępnym osprzęcie, moduł RJ45 powinien zapewnić uniwersalność rozwiązania (taki sam moduł po stronie gniazda i po stronie </w:t>
      </w:r>
      <w:proofErr w:type="spellStart"/>
      <w:r w:rsidRPr="00CD7163">
        <w:rPr>
          <w:rFonts w:cstheme="minorHAnsi"/>
          <w:sz w:val="20"/>
          <w:szCs w:val="20"/>
        </w:rPr>
        <w:t>panela</w:t>
      </w:r>
      <w:proofErr w:type="spellEnd"/>
      <w:r w:rsidRPr="00CD7163">
        <w:rPr>
          <w:rFonts w:cstheme="minorHAnsi"/>
          <w:sz w:val="20"/>
          <w:szCs w:val="20"/>
        </w:rPr>
        <w:t xml:space="preserve"> krosowego modularnego).</w:t>
      </w:r>
    </w:p>
    <w:p w14:paraId="7DF73968" w14:textId="77777777" w:rsidR="009D6F84" w:rsidRPr="00CD7163" w:rsidRDefault="009D6F84" w:rsidP="00547CE5">
      <w:pPr>
        <w:spacing w:after="0"/>
        <w:jc w:val="both"/>
        <w:rPr>
          <w:rFonts w:cstheme="minorHAnsi"/>
          <w:sz w:val="20"/>
          <w:szCs w:val="20"/>
        </w:rPr>
      </w:pPr>
    </w:p>
    <w:p w14:paraId="10623CC0" w14:textId="77777777" w:rsidR="009D6F84" w:rsidRPr="00CD7163" w:rsidRDefault="009D6F84" w:rsidP="00854BC4">
      <w:pPr>
        <w:pStyle w:val="Nagwek1"/>
        <w:numPr>
          <w:ilvl w:val="0"/>
          <w:numId w:val="0"/>
        </w:numPr>
        <w:tabs>
          <w:tab w:val="left" w:pos="576"/>
        </w:tabs>
        <w:spacing w:before="0" w:line="276" w:lineRule="auto"/>
        <w:ind w:left="432" w:hanging="432"/>
        <w:jc w:val="both"/>
        <w:rPr>
          <w:rFonts w:asciiTheme="minorHAnsi" w:hAnsiTheme="minorHAnsi" w:cstheme="minorHAnsi"/>
          <w:sz w:val="20"/>
        </w:rPr>
      </w:pPr>
      <w:bookmarkStart w:id="5" w:name="_Toc190428286"/>
      <w:r w:rsidRPr="00CD7163">
        <w:rPr>
          <w:rFonts w:asciiTheme="minorHAnsi" w:hAnsiTheme="minorHAnsi" w:cstheme="minorHAnsi"/>
          <w:sz w:val="20"/>
        </w:rPr>
        <w:t>System domofonowy</w:t>
      </w:r>
      <w:bookmarkEnd w:id="5"/>
    </w:p>
    <w:p w14:paraId="23C14FDE"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W budynku mieszkalnym zostanie zainstalowany cyfrowy system domofonowy. Przy wejściu do  klatki schodowej zainstalowane zostanie panel wejściowy. W każdym mieszkaniu zostanie przewidziany odbiornik w postaci aparatu domofonowego - </w:t>
      </w:r>
      <w:proofErr w:type="spellStart"/>
      <w:r w:rsidRPr="00CD7163">
        <w:rPr>
          <w:rFonts w:cstheme="minorHAnsi"/>
          <w:sz w:val="20"/>
          <w:szCs w:val="20"/>
        </w:rPr>
        <w:t>unifonu</w:t>
      </w:r>
      <w:proofErr w:type="spellEnd"/>
      <w:r w:rsidRPr="00CD7163">
        <w:rPr>
          <w:rFonts w:cstheme="minorHAnsi"/>
          <w:sz w:val="20"/>
          <w:szCs w:val="20"/>
        </w:rPr>
        <w:t xml:space="preserve">. System domofonowy w budynku został zaprojektowany w oparciu o urządzenia BPT analogicznie do Panel  wejściowy będzie wyposażony w klawiaturę numeryczną oraz wyświetlacz LCD. Nie przewiduje się rezerwowego zasilania na wypadek braku podstawowego napięcia zasilania. W skutek braku napięcia drzwi wejściowe są otwarte. Wszystkie prace montażowe należy wykonać zgodnie z obowiązującymi aktualnie przepisami i normami (PN, BN, BHP, P.POŻ.). Przewody należy układać w metalowych </w:t>
      </w:r>
      <w:r w:rsidRPr="00CD7163">
        <w:rPr>
          <w:rFonts w:cstheme="minorHAnsi"/>
          <w:sz w:val="20"/>
          <w:szCs w:val="20"/>
        </w:rPr>
        <w:lastRenderedPageBreak/>
        <w:t>korytkach instalacyjnych, w rurkach instalacyjnych PCV  lub uchwytach kablowych, natynkowo w przestrzeni między sufitowej oraz pod tynkiem w innym wypadku. Dopuszcza się prowadzenie sygnału wizji oraz zasilania 24VAC w tej samej rurce lub korytku. Wszystkie odcinki kabli należy trwale oznaczyć po obydwu końcach.</w:t>
      </w:r>
    </w:p>
    <w:p w14:paraId="4A21C161" w14:textId="14CEEA1E" w:rsidR="009D6F84" w:rsidRPr="00CD7163" w:rsidRDefault="009D6F84" w:rsidP="00854BC4">
      <w:pPr>
        <w:jc w:val="both"/>
        <w:rPr>
          <w:rFonts w:cstheme="minorHAnsi"/>
          <w:sz w:val="20"/>
          <w:szCs w:val="20"/>
        </w:rPr>
      </w:pPr>
      <w:r w:rsidRPr="00CD7163">
        <w:rPr>
          <w:rFonts w:cstheme="minorHAnsi"/>
          <w:sz w:val="20"/>
          <w:szCs w:val="20"/>
        </w:rPr>
        <w:t xml:space="preserve">Całość okablowania systemowego wewnątrz obiektu zgodnie ze schematem wykonać należy nieekranowaną skrętką 4 parową kategorii </w:t>
      </w:r>
      <w:r w:rsidR="004A0B7E">
        <w:rPr>
          <w:rFonts w:cstheme="minorHAnsi"/>
          <w:sz w:val="20"/>
          <w:szCs w:val="20"/>
        </w:rPr>
        <w:t>6</w:t>
      </w:r>
      <w:r w:rsidRPr="00CD7163">
        <w:rPr>
          <w:rFonts w:cstheme="minorHAnsi"/>
          <w:sz w:val="20"/>
          <w:szCs w:val="20"/>
        </w:rPr>
        <w:t xml:space="preserve">e (BKT Elektronik U/UTP kat. </w:t>
      </w:r>
      <w:r w:rsidR="004A0B7E">
        <w:rPr>
          <w:rFonts w:cstheme="minorHAnsi"/>
          <w:sz w:val="20"/>
          <w:szCs w:val="20"/>
        </w:rPr>
        <w:t>6</w:t>
      </w:r>
      <w:r w:rsidRPr="00CD7163">
        <w:rPr>
          <w:rFonts w:cstheme="minorHAnsi"/>
          <w:sz w:val="20"/>
          <w:szCs w:val="20"/>
        </w:rPr>
        <w:t>e</w:t>
      </w:r>
      <w:r w:rsidR="00704C73" w:rsidRPr="00704C73">
        <w:rPr>
          <w:rFonts w:cstheme="minorHAnsi"/>
          <w:sz w:val="20"/>
          <w:szCs w:val="20"/>
        </w:rPr>
        <w:t xml:space="preserve"> </w:t>
      </w:r>
      <w:r w:rsidR="00704C73" w:rsidRPr="00FE4592">
        <w:rPr>
          <w:rFonts w:cstheme="minorHAnsi"/>
          <w:sz w:val="20"/>
          <w:szCs w:val="20"/>
        </w:rPr>
        <w:t>B2Ba  LSOH</w:t>
      </w:r>
      <w:r w:rsidRPr="00CD7163">
        <w:rPr>
          <w:rFonts w:cstheme="minorHAnsi"/>
          <w:sz w:val="20"/>
          <w:szCs w:val="20"/>
        </w:rPr>
        <w:t>). Zasilanie urządzeń wykonawczych tj. rygla w drzwiach wykonać należy przewodem OMY 2x1,0.</w:t>
      </w:r>
    </w:p>
    <w:p w14:paraId="0C0475E4" w14:textId="77777777" w:rsidR="009D6F84" w:rsidRPr="00CD7163" w:rsidRDefault="009D6F84" w:rsidP="00854BC4">
      <w:pPr>
        <w:pStyle w:val="Nagwek1"/>
        <w:numPr>
          <w:ilvl w:val="0"/>
          <w:numId w:val="0"/>
        </w:numPr>
        <w:tabs>
          <w:tab w:val="left" w:pos="576"/>
        </w:tabs>
        <w:spacing w:before="0" w:line="276" w:lineRule="auto"/>
        <w:ind w:left="432" w:hanging="432"/>
        <w:jc w:val="both"/>
        <w:rPr>
          <w:rFonts w:asciiTheme="minorHAnsi" w:hAnsiTheme="minorHAnsi" w:cstheme="minorHAnsi"/>
          <w:sz w:val="20"/>
        </w:rPr>
      </w:pPr>
      <w:bookmarkStart w:id="6" w:name="_Toc190428287"/>
      <w:r w:rsidRPr="00CD7163">
        <w:rPr>
          <w:rFonts w:asciiTheme="minorHAnsi" w:hAnsiTheme="minorHAnsi" w:cstheme="minorHAnsi"/>
          <w:sz w:val="20"/>
        </w:rPr>
        <w:t>Instalacja telewizyjna</w:t>
      </w:r>
      <w:bookmarkEnd w:id="6"/>
    </w:p>
    <w:p w14:paraId="222B6287"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W budynku zaprojektowano nowoczesny system telewizji zbiorczej RTV/SAT umożliwiający odbiór radio oraz telewizji naziemnej i satelitarnej ogólnodostępnej i kodowanej. Dodatkowo instalacja umożliwia w razie potrzeby podłączenie sygnału telewizji kablowej. System wyposażony będzie w komplet anten satelitarnych i naziemnych montowany na dachu budynku. </w:t>
      </w:r>
    </w:p>
    <w:p w14:paraId="756F9F72"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Sygnał telewizji naziemnej przechwytywany przez zespół antenowy należy doprowadzić do programowalnego wzmacniacza wielozakresowego, a dalej wraz z sygnałami satelitarnymi z </w:t>
      </w:r>
      <w:proofErr w:type="spellStart"/>
      <w:r w:rsidRPr="00CD7163">
        <w:rPr>
          <w:rFonts w:cstheme="minorHAnsi"/>
          <w:sz w:val="20"/>
          <w:szCs w:val="20"/>
        </w:rPr>
        <w:t>satelit</w:t>
      </w:r>
      <w:proofErr w:type="spellEnd"/>
      <w:r w:rsidRPr="00CD7163">
        <w:rPr>
          <w:rFonts w:cstheme="minorHAnsi"/>
          <w:sz w:val="20"/>
          <w:szCs w:val="20"/>
        </w:rPr>
        <w:t xml:space="preserve"> Astra i </w:t>
      </w:r>
      <w:proofErr w:type="spellStart"/>
      <w:r w:rsidRPr="00CD7163">
        <w:rPr>
          <w:rFonts w:cstheme="minorHAnsi"/>
          <w:sz w:val="20"/>
          <w:szCs w:val="20"/>
        </w:rPr>
        <w:t>HotBird</w:t>
      </w:r>
      <w:proofErr w:type="spellEnd"/>
      <w:r w:rsidRPr="00CD7163">
        <w:rPr>
          <w:rFonts w:cstheme="minorHAnsi"/>
          <w:sz w:val="20"/>
          <w:szCs w:val="20"/>
        </w:rPr>
        <w:t xml:space="preserve">  z konwertera </w:t>
      </w:r>
      <w:proofErr w:type="spellStart"/>
      <w:r w:rsidRPr="00CD7163">
        <w:rPr>
          <w:rFonts w:cstheme="minorHAnsi"/>
          <w:sz w:val="20"/>
          <w:szCs w:val="20"/>
        </w:rPr>
        <w:t>Quattro</w:t>
      </w:r>
      <w:proofErr w:type="spellEnd"/>
      <w:r w:rsidRPr="00CD7163">
        <w:rPr>
          <w:rFonts w:cstheme="minorHAnsi"/>
          <w:sz w:val="20"/>
          <w:szCs w:val="20"/>
        </w:rPr>
        <w:t xml:space="preserve"> do wzmacniacza magistralnego. Dalej poprzez odgałęźniki i </w:t>
      </w:r>
      <w:proofErr w:type="spellStart"/>
      <w:r w:rsidRPr="00CD7163">
        <w:rPr>
          <w:rFonts w:cstheme="minorHAnsi"/>
          <w:sz w:val="20"/>
          <w:szCs w:val="20"/>
        </w:rPr>
        <w:t>multiswitche</w:t>
      </w:r>
      <w:proofErr w:type="spellEnd"/>
      <w:r w:rsidRPr="00CD7163">
        <w:rPr>
          <w:rFonts w:cstheme="minorHAnsi"/>
          <w:sz w:val="20"/>
          <w:szCs w:val="20"/>
        </w:rPr>
        <w:t xml:space="preserve"> sygnał (dwa niezależne przewody RG6) rozprowadzany do skrzynki telekomunikacyjnej ST, znajdującej się w każdym mieszkaniu. </w:t>
      </w:r>
    </w:p>
    <w:p w14:paraId="5644C06A" w14:textId="77777777" w:rsidR="009D6F84" w:rsidRPr="00CD7163" w:rsidRDefault="009D6F84" w:rsidP="00854BC4">
      <w:pPr>
        <w:spacing w:after="0"/>
        <w:jc w:val="both"/>
        <w:rPr>
          <w:rFonts w:cstheme="minorHAnsi"/>
          <w:sz w:val="20"/>
          <w:szCs w:val="20"/>
        </w:rPr>
      </w:pPr>
      <w:r w:rsidRPr="00CD7163">
        <w:rPr>
          <w:rFonts w:cstheme="minorHAnsi"/>
          <w:sz w:val="20"/>
          <w:szCs w:val="20"/>
        </w:rPr>
        <w:t>W mieszkaniach  rozprowadzamy sygnał w następujący sposób:</w:t>
      </w:r>
    </w:p>
    <w:p w14:paraId="269680D8" w14:textId="77777777" w:rsidR="009D6F84" w:rsidRPr="00CD7163" w:rsidRDefault="009D6F84" w:rsidP="00854BC4">
      <w:pPr>
        <w:pStyle w:val="Wypunktowanie2"/>
        <w:tabs>
          <w:tab w:val="num" w:pos="284"/>
        </w:tabs>
        <w:spacing w:line="276" w:lineRule="auto"/>
        <w:rPr>
          <w:rFonts w:asciiTheme="minorHAnsi" w:hAnsiTheme="minorHAnsi" w:cstheme="minorHAnsi"/>
          <w:sz w:val="20"/>
          <w:szCs w:val="20"/>
        </w:rPr>
      </w:pPr>
      <w:r w:rsidRPr="00CD7163">
        <w:rPr>
          <w:rFonts w:asciiTheme="minorHAnsi" w:hAnsiTheme="minorHAnsi" w:cstheme="minorHAnsi"/>
          <w:sz w:val="20"/>
          <w:szCs w:val="20"/>
        </w:rPr>
        <w:t xml:space="preserve">z mieszkaniowej skrzynki telekomunikacyjnej doprowadzamy </w:t>
      </w:r>
      <w:r>
        <w:rPr>
          <w:rFonts w:asciiTheme="minorHAnsi" w:hAnsiTheme="minorHAnsi" w:cstheme="minorHAnsi"/>
          <w:sz w:val="20"/>
          <w:szCs w:val="20"/>
        </w:rPr>
        <w:t xml:space="preserve">dwa </w:t>
      </w:r>
      <w:r w:rsidRPr="00CD7163">
        <w:rPr>
          <w:rFonts w:asciiTheme="minorHAnsi" w:hAnsiTheme="minorHAnsi" w:cstheme="minorHAnsi"/>
          <w:sz w:val="20"/>
          <w:szCs w:val="20"/>
        </w:rPr>
        <w:t xml:space="preserve"> kaba</w:t>
      </w:r>
      <w:r>
        <w:rPr>
          <w:rFonts w:asciiTheme="minorHAnsi" w:hAnsiTheme="minorHAnsi" w:cstheme="minorHAnsi"/>
          <w:sz w:val="20"/>
          <w:szCs w:val="20"/>
        </w:rPr>
        <w:t xml:space="preserve">le </w:t>
      </w:r>
      <w:r w:rsidRPr="00CD7163">
        <w:rPr>
          <w:rFonts w:asciiTheme="minorHAnsi" w:hAnsiTheme="minorHAnsi" w:cstheme="minorHAnsi"/>
          <w:sz w:val="20"/>
          <w:szCs w:val="20"/>
        </w:rPr>
        <w:t xml:space="preserve"> </w:t>
      </w:r>
      <w:r w:rsidRPr="00FE4592">
        <w:rPr>
          <w:rFonts w:asciiTheme="minorHAnsi" w:hAnsiTheme="minorHAnsi" w:cstheme="minorHAnsi"/>
          <w:sz w:val="20"/>
          <w:szCs w:val="20"/>
        </w:rPr>
        <w:t xml:space="preserve">koncentryczne </w:t>
      </w:r>
      <w:r w:rsidR="00FE4592" w:rsidRPr="00FE4592">
        <w:rPr>
          <w:rFonts w:asciiTheme="minorHAnsi" w:hAnsiTheme="minorHAnsi" w:cstheme="minorHAnsi"/>
          <w:sz w:val="20"/>
          <w:szCs w:val="20"/>
        </w:rPr>
        <w:t xml:space="preserve">RG6 </w:t>
      </w:r>
      <w:proofErr w:type="spellStart"/>
      <w:r w:rsidR="00FE4592" w:rsidRPr="00FE4592">
        <w:rPr>
          <w:rFonts w:asciiTheme="minorHAnsi" w:hAnsiTheme="minorHAnsi" w:cstheme="minorHAnsi"/>
          <w:sz w:val="20"/>
          <w:szCs w:val="20"/>
        </w:rPr>
        <w:t>Triset</w:t>
      </w:r>
      <w:proofErr w:type="spellEnd"/>
      <w:r w:rsidR="00FE4592" w:rsidRPr="00FE4592">
        <w:rPr>
          <w:rFonts w:asciiTheme="minorHAnsi" w:hAnsiTheme="minorHAnsi" w:cstheme="minorHAnsi"/>
          <w:sz w:val="20"/>
          <w:szCs w:val="20"/>
        </w:rPr>
        <w:t xml:space="preserve"> 113HF (LSZH)</w:t>
      </w:r>
      <w:r w:rsidRPr="00CD7163">
        <w:rPr>
          <w:rFonts w:asciiTheme="minorHAnsi" w:hAnsiTheme="minorHAnsi" w:cstheme="minorHAnsi"/>
          <w:sz w:val="20"/>
          <w:szCs w:val="20"/>
        </w:rPr>
        <w:t xml:space="preserve"> do końcowego gniazda RTV/TVSAT w pokoju dziennym. W pokoju dziennym możliwe jest stosowanie osobnych gniazd RTV/TVSAT i TVSAT lub jednego 2x TVSAT/RTV.</w:t>
      </w:r>
    </w:p>
    <w:p w14:paraId="76D9AC3E" w14:textId="77777777" w:rsidR="009D6F84" w:rsidRPr="00CD7163" w:rsidRDefault="009D6F84" w:rsidP="00547CE5">
      <w:pPr>
        <w:pStyle w:val="Wypunktowanie2"/>
        <w:numPr>
          <w:ilvl w:val="0"/>
          <w:numId w:val="0"/>
        </w:numPr>
        <w:spacing w:line="276" w:lineRule="auto"/>
        <w:rPr>
          <w:rFonts w:asciiTheme="minorHAnsi" w:hAnsiTheme="minorHAnsi" w:cstheme="minorHAnsi"/>
          <w:sz w:val="20"/>
          <w:szCs w:val="20"/>
        </w:rPr>
      </w:pPr>
    </w:p>
    <w:p w14:paraId="17B1B532" w14:textId="77777777" w:rsidR="009D6F84" w:rsidRPr="00CD7163" w:rsidRDefault="009D6F84" w:rsidP="00854BC4">
      <w:pPr>
        <w:spacing w:after="0"/>
        <w:jc w:val="both"/>
        <w:rPr>
          <w:rFonts w:cstheme="minorHAnsi"/>
          <w:sz w:val="20"/>
          <w:szCs w:val="20"/>
          <w:u w:val="single"/>
        </w:rPr>
      </w:pPr>
      <w:r w:rsidRPr="00CD7163">
        <w:rPr>
          <w:rFonts w:cstheme="minorHAnsi"/>
          <w:sz w:val="20"/>
          <w:szCs w:val="20"/>
          <w:u w:val="single"/>
        </w:rPr>
        <w:t>Urządzenia aktywne</w:t>
      </w:r>
    </w:p>
    <w:p w14:paraId="1780FD95" w14:textId="77777777" w:rsidR="009D6F84" w:rsidRPr="00CD7163" w:rsidRDefault="009D6F84" w:rsidP="00854BC4">
      <w:pPr>
        <w:spacing w:after="0"/>
        <w:jc w:val="both"/>
        <w:rPr>
          <w:rFonts w:cstheme="minorHAnsi"/>
          <w:sz w:val="20"/>
          <w:szCs w:val="20"/>
        </w:rPr>
      </w:pPr>
      <w:r w:rsidRPr="00CD7163">
        <w:rPr>
          <w:rFonts w:cstheme="minorHAnsi"/>
          <w:sz w:val="20"/>
          <w:szCs w:val="20"/>
        </w:rPr>
        <w:t>W celu uzyskania wymaganego normami poziomu sygnału RTV/SAT w gniazdkach telewizyjnych, w szachcie technicznym dedykowanym dla instalacji niskoprądowych należy zainstalować wzmacniacze i </w:t>
      </w:r>
      <w:proofErr w:type="spellStart"/>
      <w:r w:rsidRPr="00CD7163">
        <w:rPr>
          <w:rFonts w:cstheme="minorHAnsi"/>
          <w:sz w:val="20"/>
          <w:szCs w:val="20"/>
        </w:rPr>
        <w:t>multiswitche</w:t>
      </w:r>
      <w:proofErr w:type="spellEnd"/>
      <w:r w:rsidRPr="00CD7163">
        <w:rPr>
          <w:rFonts w:cstheme="minorHAnsi"/>
          <w:sz w:val="20"/>
          <w:szCs w:val="20"/>
        </w:rPr>
        <w:t xml:space="preserve">. </w:t>
      </w:r>
    </w:p>
    <w:p w14:paraId="4A8CFC5E" w14:textId="77777777" w:rsidR="009D6F84" w:rsidRPr="00CD7163" w:rsidRDefault="009D6F84" w:rsidP="00854BC4">
      <w:pPr>
        <w:spacing w:after="0"/>
        <w:jc w:val="both"/>
        <w:rPr>
          <w:rFonts w:cstheme="minorHAnsi"/>
          <w:sz w:val="20"/>
          <w:szCs w:val="20"/>
          <w:u w:val="single"/>
        </w:rPr>
      </w:pPr>
      <w:r w:rsidRPr="00CD7163">
        <w:rPr>
          <w:rFonts w:cstheme="minorHAnsi"/>
          <w:sz w:val="20"/>
          <w:szCs w:val="20"/>
          <w:u w:val="single"/>
        </w:rPr>
        <w:t>Urządzenia pasywne</w:t>
      </w:r>
    </w:p>
    <w:p w14:paraId="1DBA87AE"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Wszelkie wolne wyjścia na urządzeniach należy zakończyć opornikiem 75 omowym. </w:t>
      </w:r>
    </w:p>
    <w:p w14:paraId="17F3D669" w14:textId="77777777" w:rsidR="009D6F84" w:rsidRPr="00CD7163" w:rsidRDefault="009D6F84" w:rsidP="00854BC4">
      <w:pPr>
        <w:spacing w:after="0"/>
        <w:jc w:val="both"/>
        <w:rPr>
          <w:rFonts w:cstheme="minorHAnsi"/>
          <w:sz w:val="20"/>
          <w:szCs w:val="20"/>
          <w:u w:val="single"/>
        </w:rPr>
      </w:pPr>
      <w:r w:rsidRPr="00CD7163">
        <w:rPr>
          <w:rFonts w:cstheme="minorHAnsi"/>
          <w:sz w:val="20"/>
          <w:szCs w:val="20"/>
          <w:u w:val="single"/>
        </w:rPr>
        <w:t>Uziemienie systemu</w:t>
      </w:r>
    </w:p>
    <w:p w14:paraId="00753677"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Wszystkie elementy układu należy uziemić R&lt;10om. W szczególności należy zwrócić uwagę na uziemienie układów aktywnych i pasywnych całego systemu oraz masztu antenowego. </w:t>
      </w:r>
    </w:p>
    <w:p w14:paraId="2BB72F2D" w14:textId="77777777" w:rsidR="009D6F84" w:rsidRPr="00CD7163" w:rsidRDefault="009D6F84" w:rsidP="00854BC4">
      <w:pPr>
        <w:spacing w:after="0"/>
        <w:jc w:val="both"/>
        <w:rPr>
          <w:rFonts w:cstheme="minorHAnsi"/>
          <w:sz w:val="20"/>
          <w:szCs w:val="20"/>
        </w:rPr>
      </w:pPr>
      <w:r w:rsidRPr="00CD7163">
        <w:rPr>
          <w:rFonts w:cstheme="minorHAnsi"/>
          <w:sz w:val="20"/>
          <w:szCs w:val="20"/>
        </w:rPr>
        <w:t>Uziemienie instalacji należy wykonać kablem typu DY o średnicy minimum 2,5mm2.</w:t>
      </w:r>
    </w:p>
    <w:p w14:paraId="2D9990D1" w14:textId="77777777" w:rsidR="009D6F84" w:rsidRPr="00CD7163" w:rsidRDefault="009D6F84" w:rsidP="00854BC4">
      <w:pPr>
        <w:spacing w:after="0"/>
        <w:jc w:val="both"/>
        <w:rPr>
          <w:rFonts w:cstheme="minorHAnsi"/>
          <w:sz w:val="20"/>
          <w:szCs w:val="20"/>
          <w:u w:val="single"/>
        </w:rPr>
      </w:pPr>
      <w:r w:rsidRPr="00CD7163">
        <w:rPr>
          <w:rFonts w:cstheme="minorHAnsi"/>
          <w:sz w:val="20"/>
          <w:szCs w:val="20"/>
          <w:u w:val="single"/>
        </w:rPr>
        <w:t>Instalacja anten RTVSAT</w:t>
      </w:r>
    </w:p>
    <w:p w14:paraId="77555B21" w14:textId="77777777" w:rsidR="009D6F84" w:rsidRPr="00CD7163" w:rsidRDefault="009D6F84" w:rsidP="00854BC4">
      <w:pPr>
        <w:spacing w:after="0"/>
        <w:jc w:val="both"/>
        <w:rPr>
          <w:rFonts w:cstheme="minorHAnsi"/>
          <w:sz w:val="20"/>
          <w:szCs w:val="20"/>
        </w:rPr>
      </w:pPr>
      <w:r w:rsidRPr="00CD7163">
        <w:rPr>
          <w:rFonts w:cstheme="minorHAnsi"/>
          <w:sz w:val="20"/>
          <w:szCs w:val="20"/>
        </w:rPr>
        <w:t xml:space="preserve">W projekcie przewidziano montaż anteny satelitarnej umożliwiającej odbiór programów z dwóch </w:t>
      </w:r>
      <w:proofErr w:type="spellStart"/>
      <w:r w:rsidRPr="00CD7163">
        <w:rPr>
          <w:rFonts w:cstheme="minorHAnsi"/>
          <w:sz w:val="20"/>
          <w:szCs w:val="20"/>
        </w:rPr>
        <w:t>satelit</w:t>
      </w:r>
      <w:proofErr w:type="spellEnd"/>
      <w:r w:rsidRPr="00CD7163">
        <w:rPr>
          <w:rFonts w:cstheme="minorHAnsi"/>
          <w:sz w:val="20"/>
          <w:szCs w:val="20"/>
        </w:rPr>
        <w:t xml:space="preserve"> - Astra i </w:t>
      </w:r>
      <w:proofErr w:type="spellStart"/>
      <w:r w:rsidRPr="00CD7163">
        <w:rPr>
          <w:rFonts w:cstheme="minorHAnsi"/>
          <w:sz w:val="20"/>
          <w:szCs w:val="20"/>
        </w:rPr>
        <w:t>HotBird</w:t>
      </w:r>
      <w:proofErr w:type="spellEnd"/>
      <w:r w:rsidRPr="00CD7163">
        <w:rPr>
          <w:rFonts w:cstheme="minorHAnsi"/>
          <w:sz w:val="20"/>
          <w:szCs w:val="20"/>
        </w:rPr>
        <w:t xml:space="preserve">. Antenę należy zamontować na dachu budynku na maszcie/uchwycie antenowym. Dokładną lokalizację anteny należy ustalić na etapie wykonawstwa. Czaszę anteny satelitarnej wraz konwerterami należy zamontować w kierunku południowym na satelitę </w:t>
      </w:r>
      <w:proofErr w:type="spellStart"/>
      <w:r w:rsidRPr="00CD7163">
        <w:rPr>
          <w:rFonts w:cstheme="minorHAnsi"/>
          <w:sz w:val="20"/>
          <w:szCs w:val="20"/>
        </w:rPr>
        <w:t>HotBird</w:t>
      </w:r>
      <w:proofErr w:type="spellEnd"/>
      <w:r w:rsidRPr="00CD7163">
        <w:rPr>
          <w:rFonts w:cstheme="minorHAnsi"/>
          <w:sz w:val="20"/>
          <w:szCs w:val="20"/>
        </w:rPr>
        <w:t xml:space="preserve"> i Astra.</w:t>
      </w:r>
    </w:p>
    <w:p w14:paraId="20960833" w14:textId="77777777" w:rsidR="009D6F84" w:rsidRPr="00CD7163" w:rsidRDefault="009D6F84" w:rsidP="00854BC4">
      <w:pPr>
        <w:spacing w:after="0"/>
        <w:jc w:val="both"/>
        <w:rPr>
          <w:rFonts w:cstheme="minorHAnsi"/>
          <w:sz w:val="20"/>
          <w:szCs w:val="20"/>
        </w:rPr>
      </w:pPr>
      <w:r w:rsidRPr="00CD7163">
        <w:rPr>
          <w:rFonts w:cstheme="minorHAnsi"/>
          <w:sz w:val="20"/>
          <w:szCs w:val="20"/>
        </w:rPr>
        <w:t>Anteny telewizji naziemnej (1xUHF, 1xVHF,) i radiowej (FM),  należy umieścić na maszcie i skierować w kierunku nadajnika Wrocław Ślęża. Anteny należy ustawiać przy zastosowaniu właściwych przyrządów pomiarowych.</w:t>
      </w:r>
    </w:p>
    <w:p w14:paraId="36C54A7E" w14:textId="77777777" w:rsidR="009D6F84" w:rsidRPr="00CD7163" w:rsidRDefault="009D6F84" w:rsidP="00854BC4">
      <w:pPr>
        <w:spacing w:after="0"/>
        <w:jc w:val="both"/>
        <w:rPr>
          <w:rFonts w:cstheme="minorHAnsi"/>
          <w:sz w:val="20"/>
          <w:szCs w:val="20"/>
        </w:rPr>
      </w:pPr>
      <w:r w:rsidRPr="00CD7163">
        <w:rPr>
          <w:rFonts w:cstheme="minorHAnsi"/>
          <w:sz w:val="20"/>
          <w:szCs w:val="20"/>
        </w:rPr>
        <w:t>Wszystkie elementy instalacji antenowej montowane na dachu muszą być podłączone do zbiorczej sieci odgromowej.</w:t>
      </w:r>
    </w:p>
    <w:p w14:paraId="49C7A5EE" w14:textId="77777777" w:rsidR="009D6F84" w:rsidRPr="00CD7163" w:rsidRDefault="009D6F84" w:rsidP="00854BC4">
      <w:pPr>
        <w:spacing w:after="0"/>
        <w:jc w:val="both"/>
        <w:rPr>
          <w:rFonts w:cstheme="minorHAnsi"/>
          <w:sz w:val="20"/>
          <w:szCs w:val="20"/>
          <w:u w:val="single"/>
        </w:rPr>
      </w:pPr>
      <w:r w:rsidRPr="00CD7163">
        <w:rPr>
          <w:rFonts w:cstheme="minorHAnsi"/>
          <w:sz w:val="20"/>
          <w:szCs w:val="20"/>
          <w:u w:val="single"/>
        </w:rPr>
        <w:t>Ochrona przeciwprzepięciowa</w:t>
      </w:r>
    </w:p>
    <w:p w14:paraId="0B35735B" w14:textId="77777777" w:rsidR="009D6F84" w:rsidRPr="00CD7163" w:rsidRDefault="009D6F84" w:rsidP="00547CE5">
      <w:pPr>
        <w:spacing w:after="0"/>
        <w:jc w:val="both"/>
        <w:rPr>
          <w:rFonts w:cstheme="minorHAnsi"/>
          <w:sz w:val="20"/>
          <w:szCs w:val="20"/>
        </w:rPr>
      </w:pPr>
      <w:r w:rsidRPr="00CD7163">
        <w:rPr>
          <w:rFonts w:cstheme="minorHAnsi"/>
          <w:sz w:val="20"/>
          <w:szCs w:val="20"/>
        </w:rPr>
        <w:t xml:space="preserve">W celu eliminacji ewentualnych udarów napięciowych w instalacji zainstalowano ochronnik przepięciowy. Ochronniki instalować na wejściu wzmacniacza TERRA SA-901 oraz WWK-982 </w:t>
      </w:r>
      <w:proofErr w:type="spellStart"/>
      <w:r w:rsidRPr="00CD7163">
        <w:rPr>
          <w:rFonts w:cstheme="minorHAnsi"/>
          <w:sz w:val="20"/>
          <w:szCs w:val="20"/>
        </w:rPr>
        <w:t>Telmor</w:t>
      </w:r>
      <w:proofErr w:type="spellEnd"/>
      <w:r w:rsidRPr="00CD7163">
        <w:rPr>
          <w:rFonts w:cstheme="minorHAnsi"/>
          <w:sz w:val="20"/>
          <w:szCs w:val="20"/>
        </w:rPr>
        <w:t>. Maksymalny prąd przed jakim może zabezpieczyć sprzęt to 8000 A.</w:t>
      </w:r>
    </w:p>
    <w:p w14:paraId="1C972002" w14:textId="77777777" w:rsidR="009D6F84" w:rsidRPr="00CD7163" w:rsidRDefault="009D6F84" w:rsidP="00547CE5">
      <w:pPr>
        <w:spacing w:after="0"/>
        <w:jc w:val="both"/>
        <w:rPr>
          <w:rFonts w:cstheme="minorHAnsi"/>
          <w:sz w:val="20"/>
          <w:szCs w:val="20"/>
          <w:u w:val="single"/>
        </w:rPr>
      </w:pPr>
      <w:r w:rsidRPr="00CD7163">
        <w:rPr>
          <w:rFonts w:cstheme="minorHAnsi"/>
          <w:sz w:val="20"/>
          <w:szCs w:val="20"/>
          <w:u w:val="single"/>
        </w:rPr>
        <w:t>Instalacja TV kablowej</w:t>
      </w:r>
    </w:p>
    <w:p w14:paraId="6CB3BE2C" w14:textId="77777777" w:rsidR="009D6F84" w:rsidRDefault="009D6F84" w:rsidP="00547CE5">
      <w:pPr>
        <w:spacing w:after="0"/>
        <w:jc w:val="both"/>
        <w:rPr>
          <w:rFonts w:cstheme="minorHAnsi"/>
          <w:sz w:val="20"/>
          <w:szCs w:val="20"/>
        </w:rPr>
      </w:pPr>
      <w:r w:rsidRPr="00CD7163">
        <w:rPr>
          <w:rFonts w:cstheme="minorHAnsi"/>
          <w:sz w:val="20"/>
          <w:szCs w:val="20"/>
        </w:rPr>
        <w:t>Z</w:t>
      </w:r>
      <w:r w:rsidR="00FE4592">
        <w:rPr>
          <w:rFonts w:cstheme="minorHAnsi"/>
          <w:sz w:val="20"/>
          <w:szCs w:val="20"/>
        </w:rPr>
        <w:t xml:space="preserve"> każdej skrzynki mieszkaniowej T</w:t>
      </w:r>
      <w:r w:rsidRPr="00CD7163">
        <w:rPr>
          <w:rFonts w:cstheme="minorHAnsi"/>
          <w:sz w:val="20"/>
          <w:szCs w:val="20"/>
        </w:rPr>
        <w:t xml:space="preserve">T do piętrowej szafki telekomunikacyjnej montowanej przy szachcie inst. niskoprądowych doprowadzamy bezpośrednio jeden </w:t>
      </w:r>
      <w:proofErr w:type="spellStart"/>
      <w:r w:rsidRPr="00CD7163">
        <w:rPr>
          <w:rFonts w:cstheme="minorHAnsi"/>
          <w:sz w:val="20"/>
          <w:szCs w:val="20"/>
        </w:rPr>
        <w:t>peszel</w:t>
      </w:r>
      <w:proofErr w:type="spellEnd"/>
      <w:r w:rsidRPr="00CD7163">
        <w:rPr>
          <w:rFonts w:cstheme="minorHAnsi"/>
          <w:sz w:val="20"/>
          <w:szCs w:val="20"/>
        </w:rPr>
        <w:t xml:space="preserve"> z pilotem – dla potrzeb TV kablowej. W razie potrzeby posłuży on Operatorowi telewizji kablowej do ewentualnego ułożenia kabla rozprowadzającego sygnał z szaf piętrowych do poszczególnych mieszkań. Ponadto należy zapewnić miejsce dla dodatkowych kabli w szachtach instalacyjnych (drabinki) i możliwość przejścia z kablami z pomieszczenia technicznego do pionu (koryto teletechniczne).</w:t>
      </w:r>
    </w:p>
    <w:p w14:paraId="7126A47B" w14:textId="77777777" w:rsidR="00F503F8" w:rsidRPr="00CD7163" w:rsidRDefault="00F503F8" w:rsidP="00547CE5">
      <w:pPr>
        <w:spacing w:after="0"/>
        <w:jc w:val="both"/>
        <w:rPr>
          <w:rFonts w:cstheme="minorHAnsi"/>
          <w:sz w:val="20"/>
          <w:szCs w:val="20"/>
        </w:rPr>
      </w:pPr>
    </w:p>
    <w:p w14:paraId="469388D5" w14:textId="23CC3414" w:rsidR="00EA086A" w:rsidRPr="00EA086A" w:rsidRDefault="00EA086A" w:rsidP="003D1AA4">
      <w:pPr>
        <w:pStyle w:val="IBPM0"/>
        <w:tabs>
          <w:tab w:val="clear" w:pos="0"/>
        </w:tabs>
        <w:spacing w:after="0" w:line="240" w:lineRule="auto"/>
        <w:ind w:firstLine="0"/>
        <w:rPr>
          <w:rFonts w:asciiTheme="minorHAnsi" w:hAnsiTheme="minorHAnsi" w:cstheme="minorHAnsi"/>
          <w:b/>
          <w:bCs/>
          <w:szCs w:val="20"/>
        </w:rPr>
      </w:pPr>
      <w:r>
        <w:rPr>
          <w:rFonts w:asciiTheme="minorHAnsi" w:hAnsiTheme="minorHAnsi" w:cstheme="minorHAnsi"/>
          <w:b/>
          <w:bCs/>
          <w:szCs w:val="20"/>
        </w:rPr>
        <w:lastRenderedPageBreak/>
        <w:t>1</w:t>
      </w:r>
      <w:r w:rsidR="00F503F8">
        <w:rPr>
          <w:rFonts w:asciiTheme="minorHAnsi" w:hAnsiTheme="minorHAnsi" w:cstheme="minorHAnsi"/>
          <w:b/>
          <w:bCs/>
          <w:szCs w:val="20"/>
        </w:rPr>
        <w:t>5</w:t>
      </w:r>
      <w:r>
        <w:rPr>
          <w:rFonts w:asciiTheme="minorHAnsi" w:hAnsiTheme="minorHAnsi" w:cstheme="minorHAnsi"/>
          <w:b/>
          <w:bCs/>
          <w:szCs w:val="20"/>
        </w:rPr>
        <w:t xml:space="preserve">. </w:t>
      </w:r>
      <w:r w:rsidRPr="00EA086A">
        <w:rPr>
          <w:rFonts w:asciiTheme="minorHAnsi" w:hAnsiTheme="minorHAnsi" w:cstheme="minorHAnsi"/>
          <w:b/>
          <w:bCs/>
          <w:szCs w:val="20"/>
        </w:rPr>
        <w:t>Autonomiczna optyczna czujka dymu</w:t>
      </w:r>
    </w:p>
    <w:p w14:paraId="24F52E1E" w14:textId="77777777" w:rsidR="00EA086A" w:rsidRPr="00EA086A" w:rsidRDefault="00EA086A" w:rsidP="003D1AA4">
      <w:pPr>
        <w:spacing w:after="0"/>
        <w:jc w:val="both"/>
        <w:rPr>
          <w:rFonts w:cstheme="minorHAnsi"/>
          <w:b/>
          <w:bCs/>
          <w:sz w:val="20"/>
          <w:szCs w:val="20"/>
        </w:rPr>
      </w:pPr>
      <w:r w:rsidRPr="00EA086A">
        <w:rPr>
          <w:rFonts w:cstheme="minorHAnsi"/>
          <w:b/>
          <w:bCs/>
          <w:sz w:val="20"/>
          <w:szCs w:val="20"/>
        </w:rPr>
        <w:t>Informacje ogólne</w:t>
      </w:r>
    </w:p>
    <w:p w14:paraId="6CF70D76" w14:textId="77777777" w:rsidR="00EA086A" w:rsidRDefault="00EA086A" w:rsidP="003D1AA4">
      <w:pPr>
        <w:spacing w:after="0"/>
        <w:jc w:val="both"/>
        <w:rPr>
          <w:rFonts w:cstheme="minorHAnsi"/>
          <w:sz w:val="20"/>
          <w:szCs w:val="20"/>
        </w:rPr>
      </w:pPr>
      <w:r w:rsidRPr="00EA086A">
        <w:rPr>
          <w:rFonts w:cstheme="minorHAnsi"/>
          <w:sz w:val="20"/>
          <w:szCs w:val="20"/>
        </w:rPr>
        <w:t>W pomieszczeniach mieszkalnych  należy zastosować autonomiczną optyczną czujkę dymu z sygnalizatorem akustycznym.</w:t>
      </w:r>
      <w:r w:rsidR="00AD0FA6">
        <w:rPr>
          <w:rFonts w:cstheme="minorHAnsi"/>
          <w:sz w:val="20"/>
          <w:szCs w:val="20"/>
        </w:rPr>
        <w:t xml:space="preserve"> </w:t>
      </w:r>
      <w:r w:rsidRPr="00EA086A">
        <w:rPr>
          <w:rFonts w:cstheme="minorHAnsi"/>
          <w:sz w:val="20"/>
          <w:szCs w:val="20"/>
        </w:rPr>
        <w:t>Autonomiczna (domowa) czujka dymu ADR-20N jest przeznaczona do wykrywania widzialnego dymu, powstającego w bezpłomieniowym początkowym stadium pożaru. Może pracować samodzielnie, a także w sieci kilka czujek połączonych ze sobą.</w:t>
      </w:r>
    </w:p>
    <w:p w14:paraId="5CCC5C87" w14:textId="77777777" w:rsidR="00AD0FA6" w:rsidRPr="00EA086A" w:rsidRDefault="00AD0FA6" w:rsidP="00EA086A">
      <w:pPr>
        <w:spacing w:after="0"/>
        <w:jc w:val="both"/>
        <w:rPr>
          <w:rFonts w:cstheme="minorHAnsi"/>
          <w:sz w:val="20"/>
          <w:szCs w:val="20"/>
        </w:rPr>
      </w:pPr>
    </w:p>
    <w:p w14:paraId="2706A034" w14:textId="77777777" w:rsidR="00EA086A" w:rsidRPr="00EA086A" w:rsidRDefault="00EA086A" w:rsidP="00EA086A">
      <w:pPr>
        <w:spacing w:after="0"/>
        <w:jc w:val="both"/>
        <w:rPr>
          <w:rFonts w:cstheme="minorHAnsi"/>
          <w:b/>
          <w:bCs/>
          <w:sz w:val="20"/>
          <w:szCs w:val="20"/>
        </w:rPr>
      </w:pPr>
      <w:r w:rsidRPr="00EA086A">
        <w:rPr>
          <w:rFonts w:cstheme="minorHAnsi"/>
          <w:b/>
          <w:bCs/>
          <w:sz w:val="20"/>
          <w:szCs w:val="20"/>
        </w:rPr>
        <w:t>Budowa i wykonanie</w:t>
      </w:r>
    </w:p>
    <w:p w14:paraId="443CB9B7" w14:textId="77777777" w:rsidR="00EA086A" w:rsidRPr="00EA086A" w:rsidRDefault="00EA086A" w:rsidP="00EA086A">
      <w:pPr>
        <w:spacing w:after="0"/>
        <w:jc w:val="both"/>
        <w:rPr>
          <w:rFonts w:cstheme="minorHAnsi"/>
          <w:sz w:val="20"/>
          <w:szCs w:val="20"/>
        </w:rPr>
      </w:pPr>
      <w:r w:rsidRPr="00EA086A">
        <w:rPr>
          <w:rFonts w:cstheme="minorHAnsi"/>
          <w:sz w:val="20"/>
          <w:szCs w:val="20"/>
        </w:rPr>
        <w:t>Czujka ADR-20N jest urządzeniem kompaktowym, o solidnej konstrukcji wykonanej z niepalnego tworzywa sztucznego. Jej kształt umożliwia łatwy montaż sufitowy. Urządzenie składa się z następujących elementów:</w:t>
      </w:r>
    </w:p>
    <w:p w14:paraId="68AD7E9D" w14:textId="77777777" w:rsidR="00EA086A" w:rsidRPr="00EA086A" w:rsidRDefault="00EA086A" w:rsidP="00854BC4">
      <w:pPr>
        <w:spacing w:after="0"/>
        <w:jc w:val="both"/>
        <w:rPr>
          <w:rFonts w:cstheme="minorHAnsi"/>
          <w:sz w:val="20"/>
          <w:szCs w:val="20"/>
        </w:rPr>
      </w:pPr>
      <w:r w:rsidRPr="00EA086A">
        <w:rPr>
          <w:rFonts w:cstheme="minorHAnsi"/>
          <w:sz w:val="20"/>
          <w:szCs w:val="20"/>
        </w:rPr>
        <w:t>obudowa zewnętrzna z otworami wlotowymi dla dymu,</w:t>
      </w:r>
    </w:p>
    <w:p w14:paraId="62DF44C5" w14:textId="77777777" w:rsidR="00EA086A" w:rsidRPr="00EA086A" w:rsidRDefault="00EA086A" w:rsidP="00854BC4">
      <w:pPr>
        <w:spacing w:after="0"/>
        <w:jc w:val="both"/>
        <w:rPr>
          <w:rFonts w:cstheme="minorHAnsi"/>
          <w:sz w:val="20"/>
          <w:szCs w:val="20"/>
        </w:rPr>
      </w:pPr>
      <w:r w:rsidRPr="00EA086A">
        <w:rPr>
          <w:rFonts w:cstheme="minorHAnsi"/>
          <w:sz w:val="20"/>
          <w:szCs w:val="20"/>
        </w:rPr>
        <w:t>komora optyczna odporna na zanieczyszczenia,</w:t>
      </w:r>
    </w:p>
    <w:p w14:paraId="2A5E1D73" w14:textId="77777777" w:rsidR="00EA086A" w:rsidRPr="00EA086A" w:rsidRDefault="00EA086A" w:rsidP="00854BC4">
      <w:pPr>
        <w:spacing w:after="0"/>
        <w:jc w:val="both"/>
        <w:rPr>
          <w:rFonts w:cstheme="minorHAnsi"/>
          <w:sz w:val="20"/>
          <w:szCs w:val="20"/>
        </w:rPr>
      </w:pPr>
      <w:r w:rsidRPr="00EA086A">
        <w:rPr>
          <w:rFonts w:cstheme="minorHAnsi"/>
          <w:sz w:val="20"/>
          <w:szCs w:val="20"/>
        </w:rPr>
        <w:t>układ detekcji optycznej (dioda IR oraz fotodetektor),</w:t>
      </w:r>
    </w:p>
    <w:p w14:paraId="779C7D1F" w14:textId="77777777" w:rsidR="00EA086A" w:rsidRPr="00EA086A" w:rsidRDefault="00EA086A" w:rsidP="00854BC4">
      <w:pPr>
        <w:spacing w:after="0"/>
        <w:jc w:val="both"/>
        <w:rPr>
          <w:rFonts w:cstheme="minorHAnsi"/>
          <w:sz w:val="20"/>
          <w:szCs w:val="20"/>
        </w:rPr>
      </w:pPr>
      <w:r w:rsidRPr="00EA086A">
        <w:rPr>
          <w:rFonts w:cstheme="minorHAnsi"/>
          <w:sz w:val="20"/>
          <w:szCs w:val="20"/>
        </w:rPr>
        <w:t>sygnalizator akustyczny o wysokiej głośności,</w:t>
      </w:r>
    </w:p>
    <w:p w14:paraId="4978FEE1" w14:textId="77777777" w:rsidR="00EA086A" w:rsidRPr="00EA086A" w:rsidRDefault="00EA086A" w:rsidP="00854BC4">
      <w:pPr>
        <w:spacing w:after="0"/>
        <w:jc w:val="both"/>
        <w:rPr>
          <w:rFonts w:cstheme="minorHAnsi"/>
          <w:sz w:val="20"/>
          <w:szCs w:val="20"/>
        </w:rPr>
      </w:pPr>
      <w:r w:rsidRPr="00EA086A">
        <w:rPr>
          <w:rFonts w:cstheme="minorHAnsi"/>
          <w:sz w:val="20"/>
          <w:szCs w:val="20"/>
        </w:rPr>
        <w:t>przycisk testowy do kontroli działania,</w:t>
      </w:r>
    </w:p>
    <w:p w14:paraId="41D6D7E1" w14:textId="77777777" w:rsidR="00EA086A" w:rsidRPr="00EA086A" w:rsidRDefault="00EA086A" w:rsidP="00854BC4">
      <w:pPr>
        <w:spacing w:after="0"/>
        <w:jc w:val="both"/>
        <w:rPr>
          <w:rFonts w:cstheme="minorHAnsi"/>
          <w:sz w:val="20"/>
          <w:szCs w:val="20"/>
        </w:rPr>
      </w:pPr>
      <w:r w:rsidRPr="00EA086A">
        <w:rPr>
          <w:rFonts w:cstheme="minorHAnsi"/>
          <w:sz w:val="20"/>
          <w:szCs w:val="20"/>
        </w:rPr>
        <w:t>wskaźnik optyczny (dioda LED) informujący o stanie czuwania i alarmu,</w:t>
      </w:r>
    </w:p>
    <w:p w14:paraId="6A2499EB" w14:textId="77777777" w:rsidR="00EA086A" w:rsidRPr="00EA086A" w:rsidRDefault="00EA086A" w:rsidP="00854BC4">
      <w:pPr>
        <w:spacing w:after="0"/>
        <w:jc w:val="both"/>
        <w:rPr>
          <w:rFonts w:cstheme="minorHAnsi"/>
          <w:sz w:val="20"/>
          <w:szCs w:val="20"/>
        </w:rPr>
      </w:pPr>
      <w:r w:rsidRPr="00EA086A">
        <w:rPr>
          <w:rFonts w:cstheme="minorHAnsi"/>
          <w:sz w:val="20"/>
          <w:szCs w:val="20"/>
        </w:rPr>
        <w:t>gniazdo baterii z zabezpieczeniem przed błędnym włożeniem.</w:t>
      </w:r>
    </w:p>
    <w:p w14:paraId="1931BBA4" w14:textId="77777777" w:rsidR="00EA086A" w:rsidRPr="00EA086A" w:rsidRDefault="00EA086A" w:rsidP="00854BC4">
      <w:pPr>
        <w:spacing w:after="0"/>
        <w:jc w:val="both"/>
        <w:rPr>
          <w:rFonts w:cstheme="minorHAnsi"/>
          <w:b/>
          <w:bCs/>
          <w:sz w:val="20"/>
          <w:szCs w:val="20"/>
        </w:rPr>
      </w:pPr>
      <w:r w:rsidRPr="00EA086A">
        <w:rPr>
          <w:rFonts w:cstheme="minorHAnsi"/>
          <w:b/>
          <w:bCs/>
          <w:sz w:val="20"/>
          <w:szCs w:val="20"/>
        </w:rPr>
        <w:t>Zasilanie i czas pracy</w:t>
      </w:r>
    </w:p>
    <w:p w14:paraId="23F8524E" w14:textId="77777777" w:rsidR="00EA086A" w:rsidRPr="00EA086A" w:rsidRDefault="00EA086A" w:rsidP="00EA086A">
      <w:pPr>
        <w:spacing w:after="0"/>
        <w:jc w:val="both"/>
        <w:rPr>
          <w:rFonts w:cstheme="minorHAnsi"/>
          <w:sz w:val="20"/>
          <w:szCs w:val="20"/>
        </w:rPr>
      </w:pPr>
      <w:r w:rsidRPr="00EA086A">
        <w:rPr>
          <w:rFonts w:cstheme="minorHAnsi"/>
          <w:sz w:val="20"/>
          <w:szCs w:val="20"/>
        </w:rPr>
        <w:t>Czujka ADR-20N jest zasilana z jednej baterii 9V typu 6F22 (najlepiej alkalicznej). Konstrukcja urządzenia zapewnia niski pobór prądu w trybie czuwania, co przekłada się na długi czas eksploatacji – minimum do 1 rok pracy w stanie dozorowania, w zależności od warunków otoczenia i jakości baterii. Urządzenie wyposażone jest w funkcję sygnalizacji niskiego poziomu baterii, która objawia się krótkimi sygnałami dźwiękowymi oraz miganiem diody LED.</w:t>
      </w:r>
    </w:p>
    <w:p w14:paraId="087A3801" w14:textId="77777777" w:rsidR="00EA086A" w:rsidRPr="00EA086A" w:rsidRDefault="00EA086A" w:rsidP="00EA086A">
      <w:pPr>
        <w:spacing w:after="0"/>
        <w:jc w:val="both"/>
        <w:rPr>
          <w:rFonts w:cstheme="minorHAnsi"/>
          <w:b/>
          <w:bCs/>
          <w:sz w:val="20"/>
          <w:szCs w:val="20"/>
        </w:rPr>
      </w:pPr>
      <w:r w:rsidRPr="00EA086A">
        <w:rPr>
          <w:rFonts w:cstheme="minorHAnsi"/>
          <w:b/>
          <w:bCs/>
          <w:sz w:val="20"/>
          <w:szCs w:val="20"/>
        </w:rPr>
        <w:t>Sygnalizacja alarmowa</w:t>
      </w:r>
    </w:p>
    <w:p w14:paraId="53C344A5" w14:textId="77777777" w:rsidR="00EA086A" w:rsidRPr="00EA086A" w:rsidRDefault="00EA086A" w:rsidP="00EA086A">
      <w:pPr>
        <w:spacing w:after="0"/>
        <w:jc w:val="both"/>
        <w:rPr>
          <w:rFonts w:cstheme="minorHAnsi"/>
          <w:sz w:val="20"/>
          <w:szCs w:val="20"/>
        </w:rPr>
      </w:pPr>
      <w:r w:rsidRPr="00EA086A">
        <w:rPr>
          <w:rFonts w:cstheme="minorHAnsi"/>
          <w:sz w:val="20"/>
          <w:szCs w:val="20"/>
        </w:rPr>
        <w:t>W przypadku wykrycia zagrożenia (obecności dymu), czujka generuje sygnał dźwiękowy, co pozwala na skuteczne ostrzeżenie domowników. Jednocześnie uruchamiana jest sygnalizacja optyczna w postaci migającej czerwonej diody LED.</w:t>
      </w:r>
    </w:p>
    <w:p w14:paraId="052D5652" w14:textId="77777777" w:rsidR="00EA086A" w:rsidRPr="00EA086A" w:rsidRDefault="00EA086A" w:rsidP="00EA086A">
      <w:pPr>
        <w:spacing w:after="0"/>
        <w:jc w:val="both"/>
        <w:rPr>
          <w:rFonts w:cstheme="minorHAnsi"/>
          <w:b/>
          <w:bCs/>
          <w:sz w:val="20"/>
          <w:szCs w:val="20"/>
        </w:rPr>
      </w:pPr>
      <w:r w:rsidRPr="00EA086A">
        <w:rPr>
          <w:rFonts w:cstheme="minorHAnsi"/>
          <w:b/>
          <w:bCs/>
          <w:sz w:val="20"/>
          <w:szCs w:val="20"/>
        </w:rPr>
        <w:t>Montaż i uruchomienie</w:t>
      </w:r>
    </w:p>
    <w:p w14:paraId="37553C3D" w14:textId="77777777" w:rsidR="00EA086A" w:rsidRPr="00EA086A" w:rsidRDefault="00EA086A" w:rsidP="00EA086A">
      <w:pPr>
        <w:spacing w:after="0"/>
        <w:jc w:val="both"/>
        <w:rPr>
          <w:rFonts w:cstheme="minorHAnsi"/>
          <w:sz w:val="20"/>
          <w:szCs w:val="20"/>
        </w:rPr>
      </w:pPr>
      <w:r w:rsidRPr="00EA086A">
        <w:rPr>
          <w:rFonts w:cstheme="minorHAnsi"/>
          <w:sz w:val="20"/>
          <w:szCs w:val="20"/>
        </w:rPr>
        <w:t>Czujki można instalować we wszystkich pomieszczeniach zagrożonych pożarem, zwłaszcza w kuchniach, przedpokojach, garażach itp. Powierzchnia chroniona przez pojedyncza czujkę wynosi około 60m2. Należy je instalować na suficie, na środku pomieszczenia, a jeśli nie jest możliwe, należy zapewnić min. 20cm wolnej przestrzeni od ścian i przedmiotów, mogących utrudnić swobodny przepływ powietrza. Czujki nie powinny być instalowane w pobliżu wentylatorów, w miejscach powstawania i skraplania pary wodnej. Proces uruchomienia sprowadza się do umieszczenia baterii w gnieździe oraz przeprowadzenia testu działania za pomocą przycisku testowego. Czujka jest gotowa do pracy natychmiast po aktywacji.</w:t>
      </w:r>
    </w:p>
    <w:p w14:paraId="5BF4CFB1" w14:textId="77777777" w:rsidR="00EA086A" w:rsidRPr="00EA086A" w:rsidRDefault="00EA086A" w:rsidP="00EA086A">
      <w:pPr>
        <w:jc w:val="both"/>
        <w:rPr>
          <w:rFonts w:cstheme="minorHAnsi"/>
          <w:sz w:val="20"/>
          <w:szCs w:val="20"/>
        </w:rPr>
      </w:pPr>
      <w:r w:rsidRPr="00EA086A">
        <w:rPr>
          <w:rFonts w:cstheme="minorHAnsi"/>
          <w:sz w:val="20"/>
          <w:szCs w:val="20"/>
        </w:rPr>
        <w:t>Parametry techniczne</w:t>
      </w:r>
    </w:p>
    <w:tbl>
      <w:tblPr>
        <w:tblW w:w="0" w:type="auto"/>
        <w:tblLook w:val="04A0" w:firstRow="1" w:lastRow="0" w:firstColumn="1" w:lastColumn="0" w:noHBand="0" w:noVBand="1"/>
      </w:tblPr>
      <w:tblGrid>
        <w:gridCol w:w="3256"/>
        <w:gridCol w:w="5806"/>
      </w:tblGrid>
      <w:tr w:rsidR="00EA086A" w:rsidRPr="00EA086A" w14:paraId="586CFD02" w14:textId="77777777" w:rsidTr="001D7341">
        <w:tc>
          <w:tcPr>
            <w:tcW w:w="3256" w:type="dxa"/>
            <w:tcBorders>
              <w:bottom w:val="single" w:sz="4" w:space="0" w:color="7F7F7F"/>
              <w:right w:val="nil"/>
            </w:tcBorders>
            <w:shd w:val="clear" w:color="auto" w:fill="FFFFFF"/>
          </w:tcPr>
          <w:p w14:paraId="59D0A9D8" w14:textId="77777777" w:rsidR="00EA086A" w:rsidRPr="00EA086A" w:rsidRDefault="00EA086A" w:rsidP="00EA086A">
            <w:pPr>
              <w:jc w:val="both"/>
              <w:rPr>
                <w:rFonts w:cstheme="minorHAnsi"/>
                <w:i/>
                <w:iCs/>
                <w:sz w:val="20"/>
                <w:szCs w:val="20"/>
              </w:rPr>
            </w:pPr>
            <w:r w:rsidRPr="00EA086A">
              <w:rPr>
                <w:rFonts w:cstheme="minorHAnsi"/>
                <w:i/>
                <w:sz w:val="20"/>
                <w:szCs w:val="20"/>
              </w:rPr>
              <w:t>Parametr</w:t>
            </w:r>
          </w:p>
        </w:tc>
        <w:tc>
          <w:tcPr>
            <w:tcW w:w="5806" w:type="dxa"/>
            <w:tcBorders>
              <w:bottom w:val="single" w:sz="4" w:space="0" w:color="7F7F7F"/>
            </w:tcBorders>
            <w:shd w:val="clear" w:color="auto" w:fill="FFFFFF"/>
          </w:tcPr>
          <w:p w14:paraId="35109691" w14:textId="77777777" w:rsidR="00EA086A" w:rsidRPr="00EA086A" w:rsidRDefault="00EA086A" w:rsidP="00EA086A">
            <w:pPr>
              <w:jc w:val="both"/>
              <w:rPr>
                <w:rFonts w:cstheme="minorHAnsi"/>
                <w:i/>
                <w:iCs/>
                <w:sz w:val="20"/>
                <w:szCs w:val="20"/>
              </w:rPr>
            </w:pPr>
            <w:r w:rsidRPr="00EA086A">
              <w:rPr>
                <w:rFonts w:cstheme="minorHAnsi"/>
                <w:i/>
                <w:sz w:val="20"/>
                <w:szCs w:val="20"/>
              </w:rPr>
              <w:t>Wartość</w:t>
            </w:r>
          </w:p>
        </w:tc>
      </w:tr>
      <w:tr w:rsidR="00EA086A" w:rsidRPr="00EA086A" w14:paraId="0703CDFD" w14:textId="77777777" w:rsidTr="001D7341">
        <w:tc>
          <w:tcPr>
            <w:tcW w:w="3256" w:type="dxa"/>
            <w:tcBorders>
              <w:right w:val="single" w:sz="4" w:space="0" w:color="7F7F7F"/>
            </w:tcBorders>
            <w:shd w:val="clear" w:color="auto" w:fill="FFFFFF"/>
          </w:tcPr>
          <w:p w14:paraId="683328BD" w14:textId="77777777" w:rsidR="00EA086A" w:rsidRPr="00EA086A" w:rsidRDefault="00EA086A" w:rsidP="00EA086A">
            <w:pPr>
              <w:jc w:val="both"/>
              <w:rPr>
                <w:rFonts w:cstheme="minorHAnsi"/>
                <w:i/>
                <w:iCs/>
                <w:sz w:val="20"/>
                <w:szCs w:val="20"/>
              </w:rPr>
            </w:pPr>
            <w:r w:rsidRPr="00EA086A">
              <w:rPr>
                <w:rFonts w:cstheme="minorHAnsi"/>
                <w:sz w:val="20"/>
                <w:szCs w:val="20"/>
              </w:rPr>
              <w:t>Zasilanie</w:t>
            </w:r>
          </w:p>
        </w:tc>
        <w:tc>
          <w:tcPr>
            <w:tcW w:w="5806" w:type="dxa"/>
            <w:shd w:val="clear" w:color="auto" w:fill="F2F2F2"/>
          </w:tcPr>
          <w:p w14:paraId="0DAED3E6"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Bateria 9V 6F22</w:t>
            </w:r>
          </w:p>
        </w:tc>
      </w:tr>
      <w:tr w:rsidR="00EA086A" w:rsidRPr="00EA086A" w14:paraId="3FD5AACF" w14:textId="77777777" w:rsidTr="001D7341">
        <w:tc>
          <w:tcPr>
            <w:tcW w:w="3256" w:type="dxa"/>
            <w:tcBorders>
              <w:right w:val="single" w:sz="4" w:space="0" w:color="7F7F7F"/>
            </w:tcBorders>
            <w:shd w:val="clear" w:color="auto" w:fill="FFFFFF"/>
          </w:tcPr>
          <w:p w14:paraId="38021590" w14:textId="77777777" w:rsidR="00EA086A" w:rsidRPr="00EA086A" w:rsidRDefault="00EA086A" w:rsidP="00EA086A">
            <w:pPr>
              <w:jc w:val="both"/>
              <w:rPr>
                <w:rFonts w:cstheme="minorHAnsi"/>
                <w:i/>
                <w:iCs/>
                <w:sz w:val="20"/>
                <w:szCs w:val="20"/>
              </w:rPr>
            </w:pPr>
            <w:r w:rsidRPr="00EA086A">
              <w:rPr>
                <w:rFonts w:cstheme="minorHAnsi"/>
                <w:sz w:val="20"/>
                <w:szCs w:val="20"/>
              </w:rPr>
              <w:t>Minimalne napięcie pracy</w:t>
            </w:r>
          </w:p>
        </w:tc>
        <w:tc>
          <w:tcPr>
            <w:tcW w:w="5806" w:type="dxa"/>
          </w:tcPr>
          <w:p w14:paraId="4302070F"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7V</w:t>
            </w:r>
          </w:p>
        </w:tc>
      </w:tr>
      <w:tr w:rsidR="00EA086A" w:rsidRPr="00EA086A" w14:paraId="7DA082AF" w14:textId="77777777" w:rsidTr="001D7341">
        <w:tc>
          <w:tcPr>
            <w:tcW w:w="3256" w:type="dxa"/>
            <w:tcBorders>
              <w:right w:val="single" w:sz="4" w:space="0" w:color="7F7F7F"/>
            </w:tcBorders>
            <w:shd w:val="clear" w:color="auto" w:fill="FFFFFF"/>
          </w:tcPr>
          <w:p w14:paraId="0306914F" w14:textId="77777777" w:rsidR="00EA086A" w:rsidRPr="00EA086A" w:rsidRDefault="00EA086A" w:rsidP="00EA086A">
            <w:pPr>
              <w:jc w:val="both"/>
              <w:rPr>
                <w:rFonts w:cstheme="minorHAnsi"/>
                <w:i/>
                <w:iCs/>
                <w:sz w:val="20"/>
                <w:szCs w:val="20"/>
              </w:rPr>
            </w:pPr>
            <w:r w:rsidRPr="00EA086A">
              <w:rPr>
                <w:rFonts w:cstheme="minorHAnsi"/>
                <w:sz w:val="20"/>
                <w:szCs w:val="20"/>
              </w:rPr>
              <w:t>Prąd dozorowania</w:t>
            </w:r>
          </w:p>
        </w:tc>
        <w:tc>
          <w:tcPr>
            <w:tcW w:w="5806" w:type="dxa"/>
            <w:shd w:val="clear" w:color="auto" w:fill="F2F2F2"/>
          </w:tcPr>
          <w:p w14:paraId="2E012977"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10μm</w:t>
            </w:r>
          </w:p>
        </w:tc>
      </w:tr>
      <w:tr w:rsidR="00EA086A" w:rsidRPr="00EA086A" w14:paraId="621F5D36" w14:textId="77777777" w:rsidTr="001D7341">
        <w:tc>
          <w:tcPr>
            <w:tcW w:w="3256" w:type="dxa"/>
            <w:tcBorders>
              <w:right w:val="single" w:sz="4" w:space="0" w:color="7F7F7F"/>
            </w:tcBorders>
            <w:shd w:val="clear" w:color="auto" w:fill="FFFFFF"/>
          </w:tcPr>
          <w:p w14:paraId="11C27D38" w14:textId="77777777" w:rsidR="00EA086A" w:rsidRPr="00EA086A" w:rsidRDefault="00EA086A" w:rsidP="00EA086A">
            <w:pPr>
              <w:jc w:val="both"/>
              <w:rPr>
                <w:rFonts w:cstheme="minorHAnsi"/>
                <w:i/>
                <w:iCs/>
                <w:sz w:val="20"/>
                <w:szCs w:val="20"/>
              </w:rPr>
            </w:pPr>
            <w:r w:rsidRPr="00EA086A">
              <w:rPr>
                <w:rFonts w:cstheme="minorHAnsi"/>
                <w:sz w:val="20"/>
                <w:szCs w:val="20"/>
              </w:rPr>
              <w:t>Poziom dźwięku podczas alarmu</w:t>
            </w:r>
          </w:p>
        </w:tc>
        <w:tc>
          <w:tcPr>
            <w:tcW w:w="5806" w:type="dxa"/>
          </w:tcPr>
          <w:p w14:paraId="6D4A9ABE"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&gt;85dB</w:t>
            </w:r>
          </w:p>
        </w:tc>
      </w:tr>
      <w:tr w:rsidR="00EA086A" w:rsidRPr="00EA086A" w14:paraId="7C9F0DD0" w14:textId="77777777" w:rsidTr="001D7341">
        <w:tc>
          <w:tcPr>
            <w:tcW w:w="3256" w:type="dxa"/>
            <w:tcBorders>
              <w:right w:val="single" w:sz="4" w:space="0" w:color="7F7F7F"/>
            </w:tcBorders>
            <w:shd w:val="clear" w:color="auto" w:fill="FFFFFF"/>
          </w:tcPr>
          <w:p w14:paraId="6847D9ED" w14:textId="77777777" w:rsidR="00EA086A" w:rsidRPr="00EA086A" w:rsidRDefault="00EA086A" w:rsidP="00EA086A">
            <w:pPr>
              <w:jc w:val="both"/>
              <w:rPr>
                <w:rFonts w:cstheme="minorHAnsi"/>
                <w:i/>
                <w:iCs/>
                <w:sz w:val="20"/>
                <w:szCs w:val="20"/>
              </w:rPr>
            </w:pPr>
            <w:r w:rsidRPr="00EA086A">
              <w:rPr>
                <w:rFonts w:cstheme="minorHAnsi"/>
                <w:sz w:val="20"/>
                <w:szCs w:val="20"/>
              </w:rPr>
              <w:t>Kolor obudowy czujki</w:t>
            </w:r>
          </w:p>
        </w:tc>
        <w:tc>
          <w:tcPr>
            <w:tcW w:w="5806" w:type="dxa"/>
            <w:shd w:val="clear" w:color="auto" w:fill="F2F2F2"/>
          </w:tcPr>
          <w:p w14:paraId="278035DC"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Biały</w:t>
            </w:r>
          </w:p>
        </w:tc>
      </w:tr>
      <w:tr w:rsidR="00EA086A" w:rsidRPr="00EA086A" w14:paraId="4CFD441A" w14:textId="77777777" w:rsidTr="001D7341">
        <w:tc>
          <w:tcPr>
            <w:tcW w:w="3256" w:type="dxa"/>
            <w:tcBorders>
              <w:right w:val="single" w:sz="4" w:space="0" w:color="7F7F7F"/>
            </w:tcBorders>
            <w:shd w:val="clear" w:color="auto" w:fill="FFFFFF"/>
          </w:tcPr>
          <w:p w14:paraId="7CE1DD0B" w14:textId="77777777" w:rsidR="00EA086A" w:rsidRPr="00EA086A" w:rsidRDefault="00EA086A" w:rsidP="00EA086A">
            <w:pPr>
              <w:jc w:val="both"/>
              <w:rPr>
                <w:rFonts w:cstheme="minorHAnsi"/>
                <w:i/>
                <w:iCs/>
                <w:sz w:val="20"/>
                <w:szCs w:val="20"/>
              </w:rPr>
            </w:pPr>
            <w:r w:rsidRPr="00EA086A">
              <w:rPr>
                <w:rFonts w:cstheme="minorHAnsi"/>
                <w:sz w:val="20"/>
                <w:szCs w:val="20"/>
              </w:rPr>
              <w:t>Zakres temperatury pracy</w:t>
            </w:r>
          </w:p>
        </w:tc>
        <w:tc>
          <w:tcPr>
            <w:tcW w:w="5806" w:type="dxa"/>
          </w:tcPr>
          <w:p w14:paraId="7FE9F231"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Od -10°C do +55°C</w:t>
            </w:r>
          </w:p>
        </w:tc>
      </w:tr>
      <w:tr w:rsidR="00EA086A" w:rsidRPr="00EA086A" w14:paraId="70227D2F" w14:textId="77777777" w:rsidTr="001D7341">
        <w:tc>
          <w:tcPr>
            <w:tcW w:w="3256" w:type="dxa"/>
            <w:tcBorders>
              <w:right w:val="single" w:sz="4" w:space="0" w:color="7F7F7F"/>
            </w:tcBorders>
            <w:shd w:val="clear" w:color="auto" w:fill="FFFFFF"/>
          </w:tcPr>
          <w:p w14:paraId="2B2A6E7E" w14:textId="77777777" w:rsidR="00EA086A" w:rsidRPr="00EA086A" w:rsidRDefault="00EA086A" w:rsidP="00EA086A">
            <w:pPr>
              <w:jc w:val="both"/>
              <w:rPr>
                <w:rFonts w:cstheme="minorHAnsi"/>
                <w:i/>
                <w:iCs/>
                <w:sz w:val="20"/>
                <w:szCs w:val="20"/>
              </w:rPr>
            </w:pPr>
            <w:r w:rsidRPr="00EA086A">
              <w:rPr>
                <w:rFonts w:cstheme="minorHAnsi"/>
                <w:sz w:val="20"/>
                <w:szCs w:val="20"/>
              </w:rPr>
              <w:t>Wilgotność względna</w:t>
            </w:r>
          </w:p>
        </w:tc>
        <w:tc>
          <w:tcPr>
            <w:tcW w:w="5806" w:type="dxa"/>
            <w:shd w:val="clear" w:color="auto" w:fill="F2F2F2"/>
          </w:tcPr>
          <w:p w14:paraId="15DD9179"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Do 95% przy 40°C</w:t>
            </w:r>
          </w:p>
        </w:tc>
      </w:tr>
      <w:tr w:rsidR="00EA086A" w:rsidRPr="00EA086A" w14:paraId="4B5F91A6" w14:textId="77777777" w:rsidTr="001D7341">
        <w:tc>
          <w:tcPr>
            <w:tcW w:w="3256" w:type="dxa"/>
            <w:tcBorders>
              <w:right w:val="single" w:sz="4" w:space="0" w:color="7F7F7F"/>
            </w:tcBorders>
            <w:shd w:val="clear" w:color="auto" w:fill="FFFFFF"/>
          </w:tcPr>
          <w:p w14:paraId="7629770C" w14:textId="77777777" w:rsidR="00EA086A" w:rsidRPr="00EA086A" w:rsidRDefault="00EA086A" w:rsidP="00EA086A">
            <w:pPr>
              <w:jc w:val="both"/>
              <w:rPr>
                <w:rFonts w:cstheme="minorHAnsi"/>
                <w:i/>
                <w:iCs/>
                <w:sz w:val="20"/>
                <w:szCs w:val="20"/>
              </w:rPr>
            </w:pPr>
            <w:r w:rsidRPr="00EA086A">
              <w:rPr>
                <w:rFonts w:cstheme="minorHAnsi"/>
                <w:sz w:val="20"/>
                <w:szCs w:val="20"/>
              </w:rPr>
              <w:lastRenderedPageBreak/>
              <w:t>Wymiary czujki (z gniazdem)</w:t>
            </w:r>
          </w:p>
        </w:tc>
        <w:tc>
          <w:tcPr>
            <w:tcW w:w="5806" w:type="dxa"/>
          </w:tcPr>
          <w:p w14:paraId="2FC8F4AE"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Φ112x57mm</w:t>
            </w:r>
          </w:p>
        </w:tc>
      </w:tr>
      <w:tr w:rsidR="00EA086A" w:rsidRPr="00EA086A" w14:paraId="3C76BA7A" w14:textId="77777777" w:rsidTr="001D7341">
        <w:tc>
          <w:tcPr>
            <w:tcW w:w="3256" w:type="dxa"/>
            <w:tcBorders>
              <w:right w:val="single" w:sz="4" w:space="0" w:color="7F7F7F"/>
            </w:tcBorders>
            <w:shd w:val="clear" w:color="auto" w:fill="FFFFFF"/>
          </w:tcPr>
          <w:p w14:paraId="2C63705D" w14:textId="77777777" w:rsidR="00EA086A" w:rsidRPr="00EA086A" w:rsidRDefault="00EA086A" w:rsidP="00EA086A">
            <w:pPr>
              <w:jc w:val="both"/>
              <w:rPr>
                <w:rFonts w:cstheme="minorHAnsi"/>
                <w:i/>
                <w:iCs/>
                <w:sz w:val="20"/>
                <w:szCs w:val="20"/>
              </w:rPr>
            </w:pPr>
            <w:r w:rsidRPr="00EA086A">
              <w:rPr>
                <w:rFonts w:cstheme="minorHAnsi"/>
                <w:sz w:val="20"/>
                <w:szCs w:val="20"/>
              </w:rPr>
              <w:t>Rozstaw otworów do mocowania</w:t>
            </w:r>
          </w:p>
        </w:tc>
        <w:tc>
          <w:tcPr>
            <w:tcW w:w="5806" w:type="dxa"/>
            <w:shd w:val="clear" w:color="auto" w:fill="F2F2F2"/>
          </w:tcPr>
          <w:p w14:paraId="7DDA5834" w14:textId="77777777" w:rsidR="00EA086A" w:rsidRPr="00EA086A" w:rsidRDefault="00EA086A" w:rsidP="00EA086A">
            <w:pPr>
              <w:jc w:val="both"/>
              <w:rPr>
                <w:rFonts w:eastAsia="Calibri" w:cstheme="minorHAnsi"/>
                <w:sz w:val="20"/>
                <w:szCs w:val="20"/>
              </w:rPr>
            </w:pPr>
            <w:r w:rsidRPr="00EA086A">
              <w:rPr>
                <w:rFonts w:eastAsia="Calibri" w:cstheme="minorHAnsi"/>
                <w:sz w:val="20"/>
                <w:szCs w:val="20"/>
              </w:rPr>
              <w:t>72mm</w:t>
            </w:r>
          </w:p>
        </w:tc>
      </w:tr>
    </w:tbl>
    <w:p w14:paraId="7A877DEE" w14:textId="77777777" w:rsidR="00AD0FA6" w:rsidRPr="00EA086A" w:rsidRDefault="00AD0FA6" w:rsidP="00EA086A">
      <w:pPr>
        <w:spacing w:after="0"/>
        <w:jc w:val="both"/>
        <w:rPr>
          <w:rFonts w:cstheme="minorHAnsi"/>
          <w:sz w:val="20"/>
          <w:szCs w:val="20"/>
        </w:rPr>
      </w:pPr>
    </w:p>
    <w:p w14:paraId="3AF703DB" w14:textId="77777777" w:rsidR="00EA086A" w:rsidRPr="00EA086A" w:rsidRDefault="00EA086A" w:rsidP="00EA086A">
      <w:pPr>
        <w:spacing w:after="0"/>
        <w:jc w:val="both"/>
        <w:rPr>
          <w:rFonts w:cstheme="minorHAnsi"/>
          <w:b/>
          <w:bCs/>
          <w:sz w:val="20"/>
          <w:szCs w:val="20"/>
        </w:rPr>
      </w:pPr>
      <w:r w:rsidRPr="00EA086A">
        <w:rPr>
          <w:rFonts w:cstheme="minorHAnsi"/>
          <w:b/>
          <w:bCs/>
          <w:sz w:val="20"/>
          <w:szCs w:val="20"/>
        </w:rPr>
        <w:t>Konserwacja i użytkowanie</w:t>
      </w:r>
    </w:p>
    <w:p w14:paraId="315BADB8" w14:textId="77777777" w:rsidR="00EA086A" w:rsidRPr="00EA086A" w:rsidRDefault="00EA086A" w:rsidP="00854BC4">
      <w:pPr>
        <w:spacing w:after="0"/>
        <w:jc w:val="both"/>
        <w:rPr>
          <w:rFonts w:cstheme="minorHAnsi"/>
          <w:sz w:val="20"/>
          <w:szCs w:val="20"/>
        </w:rPr>
      </w:pPr>
      <w:r w:rsidRPr="00EA086A">
        <w:rPr>
          <w:rFonts w:cstheme="minorHAnsi"/>
          <w:sz w:val="20"/>
          <w:szCs w:val="20"/>
        </w:rPr>
        <w:t>Czujka ADR-20N wymaga okresowego czyszczenia z kurzu i zabrudzeń – najlepiej raz na trzy miesiące przy użyciu miękkiej ściereczki lub odkurzacza z niskim ciśnieniem. Należy regularnie przeprowadzać test działania za pomocą przycisku testowego. Wymiana baterii powinna nastąpić natychmiast po zasygnalizowaniu jej niskiego poziomu.</w:t>
      </w:r>
    </w:p>
    <w:p w14:paraId="2524386C" w14:textId="77777777" w:rsidR="00EA086A" w:rsidRPr="00EA086A" w:rsidRDefault="00EA086A" w:rsidP="00854BC4">
      <w:pPr>
        <w:spacing w:after="0"/>
        <w:jc w:val="both"/>
        <w:rPr>
          <w:rFonts w:cstheme="minorHAnsi"/>
          <w:sz w:val="20"/>
          <w:szCs w:val="20"/>
        </w:rPr>
      </w:pPr>
      <w:r w:rsidRPr="00EA086A">
        <w:rPr>
          <w:rFonts w:cstheme="minorHAnsi"/>
          <w:sz w:val="20"/>
          <w:szCs w:val="20"/>
        </w:rPr>
        <w:t>Nie należy stosować czujki w pomieszczeniach o dużym zapyleniu, dużej wilgotności, ani w miejscach narażonych na skrajne wahania temperatur.</w:t>
      </w:r>
    </w:p>
    <w:p w14:paraId="79955322" w14:textId="77777777" w:rsidR="00EA086A" w:rsidRPr="00EA086A" w:rsidRDefault="00EA086A" w:rsidP="00854BC4">
      <w:pPr>
        <w:spacing w:after="0"/>
        <w:jc w:val="both"/>
        <w:rPr>
          <w:rFonts w:cstheme="minorHAnsi"/>
          <w:b/>
          <w:bCs/>
          <w:sz w:val="20"/>
          <w:szCs w:val="20"/>
        </w:rPr>
      </w:pPr>
      <w:r w:rsidRPr="00EA086A">
        <w:rPr>
          <w:rFonts w:cstheme="minorHAnsi"/>
          <w:b/>
          <w:bCs/>
          <w:sz w:val="20"/>
          <w:szCs w:val="20"/>
        </w:rPr>
        <w:t>Bezpieczeństwo i certyfikacja</w:t>
      </w:r>
    </w:p>
    <w:p w14:paraId="70A33FA0" w14:textId="77777777" w:rsidR="00EA086A" w:rsidRPr="00EA086A" w:rsidRDefault="00EA086A" w:rsidP="00EA086A">
      <w:pPr>
        <w:spacing w:after="0"/>
        <w:jc w:val="both"/>
        <w:rPr>
          <w:rFonts w:cstheme="minorHAnsi"/>
          <w:sz w:val="20"/>
          <w:szCs w:val="20"/>
        </w:rPr>
      </w:pPr>
      <w:r w:rsidRPr="00EA086A">
        <w:rPr>
          <w:rFonts w:cstheme="minorHAnsi"/>
          <w:sz w:val="20"/>
          <w:szCs w:val="20"/>
        </w:rPr>
        <w:t>Urządzenie spełnia wymagania normy europejskiej PN-EN 14604 dotyczącej autonomicznych czujek dymu oraz posiada oznakowanie CE. Konstrukcja czujki uwzględnia bezpieczeństwo użytkownika – brak napięcia sieciowego eliminuje ryzyko porażenia elektrycznego. Produkt jest zgodny z obowiązującymi wymaganiami w zakresie bezpieczeństwa pożarowego w budownictwie mieszkaniowym.</w:t>
      </w:r>
    </w:p>
    <w:p w14:paraId="41CCDC21" w14:textId="77777777" w:rsidR="00EA086A" w:rsidRPr="00EA086A" w:rsidRDefault="00EA086A" w:rsidP="00EA086A">
      <w:pPr>
        <w:spacing w:after="0"/>
        <w:jc w:val="both"/>
        <w:rPr>
          <w:rFonts w:cstheme="minorHAnsi"/>
          <w:b/>
          <w:bCs/>
          <w:sz w:val="20"/>
          <w:szCs w:val="20"/>
        </w:rPr>
      </w:pPr>
      <w:r w:rsidRPr="00EA086A">
        <w:rPr>
          <w:rFonts w:cstheme="minorHAnsi"/>
          <w:b/>
          <w:bCs/>
          <w:sz w:val="20"/>
          <w:szCs w:val="20"/>
        </w:rPr>
        <w:t>Uwagi</w:t>
      </w:r>
    </w:p>
    <w:p w14:paraId="6B25B354" w14:textId="77777777" w:rsidR="00EA086A" w:rsidRPr="00EA086A" w:rsidRDefault="00EA086A" w:rsidP="00EA086A">
      <w:pPr>
        <w:spacing w:after="0"/>
        <w:jc w:val="both"/>
        <w:rPr>
          <w:rFonts w:cstheme="minorHAnsi"/>
          <w:sz w:val="20"/>
          <w:szCs w:val="20"/>
        </w:rPr>
      </w:pPr>
      <w:r w:rsidRPr="00EA086A">
        <w:rPr>
          <w:rFonts w:cstheme="minorHAnsi"/>
          <w:sz w:val="20"/>
          <w:szCs w:val="20"/>
        </w:rPr>
        <w:t>Czujka jest przewidziani wyłącznie do stosowania w warunkach domowych. Warunkiem skutecznego alarmowania czujki jest możliwość usłyszenia jej sygnalizacji przez domowników.</w:t>
      </w:r>
    </w:p>
    <w:p w14:paraId="205D9973" w14:textId="77777777" w:rsidR="00920E4A" w:rsidRPr="00073B5D" w:rsidRDefault="00920E4A" w:rsidP="00547CE5">
      <w:pPr>
        <w:pStyle w:val="WW-Listawypunktowana"/>
        <w:spacing w:line="276" w:lineRule="auto"/>
        <w:ind w:left="0" w:firstLine="0"/>
        <w:jc w:val="both"/>
        <w:rPr>
          <w:rFonts w:asciiTheme="minorHAnsi" w:hAnsiTheme="minorHAnsi" w:cstheme="minorHAnsi"/>
        </w:rPr>
      </w:pPr>
    </w:p>
    <w:p w14:paraId="41D4950A" w14:textId="59DA15E7" w:rsidR="00920E4A" w:rsidRPr="00073B5D" w:rsidRDefault="005A13B2" w:rsidP="00547CE5">
      <w:pPr>
        <w:tabs>
          <w:tab w:val="left" w:pos="3762"/>
        </w:tabs>
        <w:spacing w:after="0"/>
        <w:jc w:val="both"/>
        <w:rPr>
          <w:rFonts w:cstheme="minorHAnsi"/>
          <w:b/>
          <w:sz w:val="20"/>
          <w:szCs w:val="20"/>
        </w:rPr>
      </w:pPr>
      <w:r w:rsidRPr="00073B5D">
        <w:rPr>
          <w:rFonts w:cstheme="minorHAnsi"/>
          <w:b/>
          <w:sz w:val="20"/>
          <w:szCs w:val="20"/>
        </w:rPr>
        <w:t>1</w:t>
      </w:r>
      <w:r w:rsidR="00F503F8">
        <w:rPr>
          <w:rFonts w:cstheme="minorHAnsi"/>
          <w:b/>
          <w:sz w:val="20"/>
          <w:szCs w:val="20"/>
        </w:rPr>
        <w:t>6</w:t>
      </w:r>
      <w:r w:rsidRPr="00073B5D">
        <w:rPr>
          <w:rFonts w:cstheme="minorHAnsi"/>
          <w:b/>
          <w:sz w:val="20"/>
          <w:szCs w:val="20"/>
        </w:rPr>
        <w:t>. Instalacja fotowoltaiczna</w:t>
      </w:r>
    </w:p>
    <w:p w14:paraId="13666652" w14:textId="3F3822E0" w:rsidR="00920E4A" w:rsidRPr="00073B5D" w:rsidRDefault="005A13B2" w:rsidP="00547CE5">
      <w:pPr>
        <w:pStyle w:val="NormalnyWeb"/>
        <w:spacing w:before="0" w:beforeAutospacing="0" w:after="0" w:line="276" w:lineRule="auto"/>
        <w:jc w:val="both"/>
        <w:rPr>
          <w:rFonts w:asciiTheme="minorHAnsi" w:hAnsiTheme="minorHAnsi" w:cstheme="minorHAnsi"/>
          <w:b/>
          <w:sz w:val="20"/>
          <w:szCs w:val="20"/>
        </w:rPr>
      </w:pPr>
      <w:r w:rsidRPr="00073B5D">
        <w:rPr>
          <w:rFonts w:asciiTheme="minorHAnsi" w:hAnsiTheme="minorHAnsi" w:cstheme="minorHAnsi"/>
          <w:b/>
          <w:bCs/>
          <w:sz w:val="20"/>
          <w:szCs w:val="20"/>
        </w:rPr>
        <w:t>1</w:t>
      </w:r>
      <w:r w:rsidR="00F503F8">
        <w:rPr>
          <w:rFonts w:asciiTheme="minorHAnsi" w:hAnsiTheme="minorHAnsi" w:cstheme="minorHAnsi"/>
          <w:b/>
          <w:bCs/>
          <w:sz w:val="20"/>
          <w:szCs w:val="20"/>
        </w:rPr>
        <w:t>6</w:t>
      </w:r>
      <w:r w:rsidRPr="00073B5D">
        <w:rPr>
          <w:rFonts w:asciiTheme="minorHAnsi" w:hAnsiTheme="minorHAnsi" w:cstheme="minorHAnsi"/>
          <w:b/>
          <w:bCs/>
          <w:sz w:val="20"/>
          <w:szCs w:val="20"/>
        </w:rPr>
        <w:t>.1. Zakres projektu.</w:t>
      </w:r>
    </w:p>
    <w:p w14:paraId="5A70086B" w14:textId="790EB36E" w:rsidR="00920E4A" w:rsidRPr="00073B5D" w:rsidRDefault="006921BF" w:rsidP="00547CE5">
      <w:pPr>
        <w:pStyle w:val="NormalnyWeb"/>
        <w:spacing w:before="0" w:beforeAutospacing="0" w:after="0" w:line="276" w:lineRule="auto"/>
        <w:jc w:val="both"/>
        <w:rPr>
          <w:rFonts w:asciiTheme="minorHAnsi" w:hAnsiTheme="minorHAnsi" w:cstheme="minorHAnsi"/>
          <w:sz w:val="20"/>
          <w:szCs w:val="20"/>
        </w:rPr>
      </w:pPr>
      <w:r>
        <w:rPr>
          <w:rFonts w:asciiTheme="minorHAnsi" w:hAnsiTheme="minorHAnsi" w:cstheme="minorHAnsi"/>
          <w:sz w:val="20"/>
          <w:szCs w:val="20"/>
        </w:rPr>
        <w:t xml:space="preserve">Opracowanie projektu </w:t>
      </w:r>
      <w:r w:rsidR="005A13B2" w:rsidRPr="00073B5D">
        <w:rPr>
          <w:rFonts w:asciiTheme="minorHAnsi" w:hAnsiTheme="minorHAnsi" w:cstheme="minorHAnsi"/>
          <w:sz w:val="20"/>
          <w:szCs w:val="20"/>
        </w:rPr>
        <w:t xml:space="preserve"> </w:t>
      </w:r>
      <w:r>
        <w:rPr>
          <w:rFonts w:asciiTheme="minorHAnsi" w:hAnsiTheme="minorHAnsi" w:cstheme="minorHAnsi"/>
          <w:sz w:val="20"/>
          <w:szCs w:val="20"/>
        </w:rPr>
        <w:t xml:space="preserve">instalacji </w:t>
      </w:r>
      <w:r w:rsidR="00B266D1" w:rsidRPr="00073B5D">
        <w:rPr>
          <w:rFonts w:asciiTheme="minorHAnsi" w:hAnsiTheme="minorHAnsi" w:cstheme="minorHAnsi"/>
          <w:sz w:val="20"/>
          <w:szCs w:val="20"/>
        </w:rPr>
        <w:t xml:space="preserve"> fotowoltaiczn</w:t>
      </w:r>
      <w:r>
        <w:rPr>
          <w:rFonts w:asciiTheme="minorHAnsi" w:hAnsiTheme="minorHAnsi" w:cstheme="minorHAnsi"/>
          <w:sz w:val="20"/>
          <w:szCs w:val="20"/>
        </w:rPr>
        <w:t>ej</w:t>
      </w:r>
      <w:r w:rsidR="001F0096">
        <w:rPr>
          <w:rFonts w:asciiTheme="minorHAnsi" w:hAnsiTheme="minorHAnsi" w:cstheme="minorHAnsi"/>
          <w:sz w:val="20"/>
          <w:szCs w:val="20"/>
        </w:rPr>
        <w:t xml:space="preserve"> o </w:t>
      </w:r>
      <w:r w:rsidR="001F0096" w:rsidRPr="004A0B7E">
        <w:rPr>
          <w:rFonts w:asciiTheme="minorHAnsi" w:hAnsiTheme="minorHAnsi" w:cstheme="minorHAnsi"/>
          <w:sz w:val="20"/>
          <w:szCs w:val="20"/>
        </w:rPr>
        <w:t xml:space="preserve">mocy </w:t>
      </w:r>
      <w:r w:rsidR="004E7C8C" w:rsidRPr="004A0B7E">
        <w:rPr>
          <w:rFonts w:asciiTheme="minorHAnsi" w:hAnsiTheme="minorHAnsi" w:cstheme="minorHAnsi"/>
          <w:sz w:val="20"/>
          <w:szCs w:val="20"/>
        </w:rPr>
        <w:t>3,5</w:t>
      </w:r>
      <w:r w:rsidR="005A13B2" w:rsidRPr="004A0B7E">
        <w:rPr>
          <w:rFonts w:asciiTheme="minorHAnsi" w:hAnsiTheme="minorHAnsi" w:cstheme="minorHAnsi"/>
          <w:sz w:val="20"/>
          <w:szCs w:val="20"/>
        </w:rPr>
        <w:t>kW</w:t>
      </w:r>
      <w:r w:rsidR="005A13B2" w:rsidRPr="00073B5D">
        <w:rPr>
          <w:rFonts w:asciiTheme="minorHAnsi" w:hAnsiTheme="minorHAnsi" w:cstheme="minorHAnsi"/>
          <w:sz w:val="20"/>
          <w:szCs w:val="20"/>
        </w:rPr>
        <w:t xml:space="preserve"> na budynku – dachu projektowanego budynku mieszkalnego zakresie:</w:t>
      </w:r>
    </w:p>
    <w:p w14:paraId="16FFC64B" w14:textId="77777777" w:rsidR="00920E4A" w:rsidRPr="00073B5D" w:rsidRDefault="005A13B2" w:rsidP="00547CE5">
      <w:pPr>
        <w:pStyle w:val="NormalnyWeb"/>
        <w:spacing w:before="0" w:beforeAutospacing="0" w:after="0" w:line="276" w:lineRule="auto"/>
        <w:ind w:left="284" w:hanging="284"/>
        <w:jc w:val="both"/>
        <w:rPr>
          <w:rFonts w:asciiTheme="minorHAnsi" w:hAnsiTheme="minorHAnsi" w:cstheme="minorHAnsi"/>
          <w:sz w:val="20"/>
          <w:szCs w:val="20"/>
        </w:rPr>
      </w:pPr>
      <w:r w:rsidRPr="00073B5D">
        <w:rPr>
          <w:rFonts w:asciiTheme="minorHAnsi" w:hAnsiTheme="minorHAnsi" w:cstheme="minorHAnsi"/>
          <w:sz w:val="20"/>
          <w:szCs w:val="20"/>
        </w:rPr>
        <w:t xml:space="preserve">a/ budowy instalacji elektroenergetycznych wewnętrznych niskiego napięcia </w:t>
      </w:r>
    </w:p>
    <w:p w14:paraId="6D66E16B" w14:textId="77777777" w:rsidR="00920E4A" w:rsidRPr="00073B5D" w:rsidRDefault="005A13B2" w:rsidP="00547CE5">
      <w:pPr>
        <w:pStyle w:val="NormalnyWeb"/>
        <w:spacing w:before="0" w:beforeAutospacing="0" w:after="0" w:line="276" w:lineRule="auto"/>
        <w:ind w:left="284" w:hanging="284"/>
        <w:jc w:val="both"/>
        <w:rPr>
          <w:rFonts w:asciiTheme="minorHAnsi" w:hAnsiTheme="minorHAnsi" w:cstheme="minorHAnsi"/>
          <w:sz w:val="20"/>
          <w:szCs w:val="20"/>
        </w:rPr>
      </w:pPr>
      <w:r w:rsidRPr="00073B5D">
        <w:rPr>
          <w:rFonts w:asciiTheme="minorHAnsi" w:hAnsiTheme="minorHAnsi" w:cstheme="minorHAnsi"/>
          <w:sz w:val="20"/>
          <w:szCs w:val="20"/>
        </w:rPr>
        <w:t xml:space="preserve">prądu zmiennego (AC) 0,4 </w:t>
      </w:r>
      <w:proofErr w:type="spellStart"/>
      <w:r w:rsidRPr="00073B5D">
        <w:rPr>
          <w:rFonts w:asciiTheme="minorHAnsi" w:hAnsiTheme="minorHAnsi" w:cstheme="minorHAnsi"/>
          <w:sz w:val="20"/>
          <w:szCs w:val="20"/>
        </w:rPr>
        <w:t>kV</w:t>
      </w:r>
      <w:proofErr w:type="spellEnd"/>
      <w:r w:rsidRPr="00073B5D">
        <w:rPr>
          <w:rFonts w:asciiTheme="minorHAnsi" w:hAnsiTheme="minorHAnsi" w:cstheme="minorHAnsi"/>
          <w:sz w:val="20"/>
          <w:szCs w:val="20"/>
        </w:rPr>
        <w:t>,</w:t>
      </w:r>
    </w:p>
    <w:p w14:paraId="1EE2AC3A" w14:textId="77777777" w:rsidR="00920E4A" w:rsidRPr="00073B5D" w:rsidRDefault="005A13B2" w:rsidP="00547CE5">
      <w:pPr>
        <w:pStyle w:val="NormalnyWeb"/>
        <w:spacing w:before="0" w:beforeAutospacing="0" w:after="0" w:line="276" w:lineRule="auto"/>
        <w:ind w:left="284" w:hanging="284"/>
        <w:jc w:val="both"/>
        <w:rPr>
          <w:rFonts w:asciiTheme="minorHAnsi" w:hAnsiTheme="minorHAnsi" w:cstheme="minorHAnsi"/>
          <w:sz w:val="20"/>
          <w:szCs w:val="20"/>
        </w:rPr>
      </w:pPr>
      <w:r w:rsidRPr="00073B5D">
        <w:rPr>
          <w:rFonts w:asciiTheme="minorHAnsi" w:hAnsiTheme="minorHAnsi" w:cstheme="minorHAnsi"/>
          <w:sz w:val="20"/>
          <w:szCs w:val="20"/>
        </w:rPr>
        <w:t xml:space="preserve">b/ budowy instalacji elektrycznej wewnętrznej </w:t>
      </w:r>
      <w:r w:rsidRPr="00073B5D">
        <w:rPr>
          <w:rFonts w:asciiTheme="minorHAnsi" w:hAnsiTheme="minorHAnsi" w:cstheme="minorHAnsi"/>
          <w:b/>
          <w:sz w:val="20"/>
          <w:szCs w:val="20"/>
        </w:rPr>
        <w:t>niskiego</w:t>
      </w:r>
      <w:r w:rsidRPr="00073B5D">
        <w:rPr>
          <w:rFonts w:asciiTheme="minorHAnsi" w:hAnsiTheme="minorHAnsi" w:cstheme="minorHAnsi"/>
          <w:sz w:val="20"/>
          <w:szCs w:val="20"/>
        </w:rPr>
        <w:t xml:space="preserve"> napięcia prądu stałego (DC) do 1 </w:t>
      </w:r>
      <w:proofErr w:type="spellStart"/>
      <w:r w:rsidRPr="00073B5D">
        <w:rPr>
          <w:rFonts w:asciiTheme="minorHAnsi" w:hAnsiTheme="minorHAnsi" w:cstheme="minorHAnsi"/>
          <w:sz w:val="20"/>
          <w:szCs w:val="20"/>
        </w:rPr>
        <w:t>kV</w:t>
      </w:r>
      <w:proofErr w:type="spellEnd"/>
      <w:r w:rsidRPr="00073B5D">
        <w:rPr>
          <w:rFonts w:asciiTheme="minorHAnsi" w:hAnsiTheme="minorHAnsi" w:cstheme="minorHAnsi"/>
          <w:sz w:val="20"/>
          <w:szCs w:val="20"/>
        </w:rPr>
        <w:t>.</w:t>
      </w:r>
    </w:p>
    <w:p w14:paraId="78F5E557" w14:textId="77777777" w:rsidR="00920E4A" w:rsidRPr="00073B5D" w:rsidRDefault="005A13B2" w:rsidP="00547CE5">
      <w:pPr>
        <w:pStyle w:val="NormalnyWeb"/>
        <w:spacing w:before="0" w:beforeAutospacing="0" w:after="0" w:line="276" w:lineRule="auto"/>
        <w:ind w:hanging="1366"/>
        <w:jc w:val="both"/>
        <w:rPr>
          <w:rFonts w:asciiTheme="minorHAnsi" w:hAnsiTheme="minorHAnsi" w:cstheme="minorHAnsi"/>
          <w:sz w:val="20"/>
          <w:szCs w:val="20"/>
        </w:rPr>
      </w:pPr>
      <w:r w:rsidRPr="00073B5D">
        <w:rPr>
          <w:rFonts w:asciiTheme="minorHAnsi" w:hAnsiTheme="minorHAnsi" w:cstheme="minorHAnsi"/>
          <w:sz w:val="20"/>
          <w:szCs w:val="20"/>
        </w:rPr>
        <w:t xml:space="preserve">                              Przedmiotowa </w:t>
      </w:r>
      <w:proofErr w:type="spellStart"/>
      <w:r w:rsidRPr="00073B5D">
        <w:rPr>
          <w:rFonts w:asciiTheme="minorHAnsi" w:hAnsiTheme="minorHAnsi" w:cstheme="minorHAnsi"/>
          <w:sz w:val="20"/>
          <w:szCs w:val="20"/>
        </w:rPr>
        <w:t>mikroinstalacja</w:t>
      </w:r>
      <w:proofErr w:type="spellEnd"/>
      <w:r w:rsidRPr="00073B5D">
        <w:rPr>
          <w:rFonts w:asciiTheme="minorHAnsi" w:hAnsiTheme="minorHAnsi" w:cstheme="minorHAnsi"/>
          <w:sz w:val="20"/>
          <w:szCs w:val="20"/>
        </w:rPr>
        <w:t xml:space="preserve"> PV przeznaczona jest zasadniczo do pokrycia własnych potrzeb zaopatrzenia w energię elektryczną. </w:t>
      </w:r>
    </w:p>
    <w:p w14:paraId="0C6C2442" w14:textId="77777777" w:rsidR="00920E4A" w:rsidRPr="00073B5D" w:rsidRDefault="00920E4A" w:rsidP="00547CE5">
      <w:pPr>
        <w:pStyle w:val="NormalnyWeb"/>
        <w:spacing w:before="0" w:beforeAutospacing="0" w:after="0" w:line="276" w:lineRule="auto"/>
        <w:ind w:hanging="1366"/>
        <w:jc w:val="both"/>
        <w:rPr>
          <w:rFonts w:asciiTheme="minorHAnsi" w:hAnsiTheme="minorHAnsi" w:cstheme="minorHAnsi"/>
          <w:sz w:val="20"/>
          <w:szCs w:val="20"/>
        </w:rPr>
      </w:pPr>
    </w:p>
    <w:p w14:paraId="2BB7AFF3" w14:textId="4E8DFCD8" w:rsidR="00920E4A" w:rsidRPr="000C28EC" w:rsidRDefault="005A13B2" w:rsidP="00547CE5">
      <w:pPr>
        <w:pStyle w:val="NormalnyWeb"/>
        <w:spacing w:before="0" w:beforeAutospacing="0" w:after="0" w:line="276" w:lineRule="auto"/>
        <w:jc w:val="both"/>
        <w:rPr>
          <w:rFonts w:asciiTheme="minorHAnsi" w:hAnsiTheme="minorHAnsi" w:cstheme="minorHAnsi"/>
          <w:b/>
          <w:sz w:val="20"/>
          <w:szCs w:val="20"/>
        </w:rPr>
      </w:pPr>
      <w:r w:rsidRPr="00073B5D">
        <w:rPr>
          <w:rFonts w:asciiTheme="minorHAnsi" w:hAnsiTheme="minorHAnsi" w:cstheme="minorHAnsi"/>
          <w:sz w:val="20"/>
          <w:szCs w:val="20"/>
        </w:rPr>
        <w:t xml:space="preserve"> </w:t>
      </w:r>
      <w:r w:rsidRPr="000C28EC">
        <w:rPr>
          <w:rFonts w:asciiTheme="minorHAnsi" w:hAnsiTheme="minorHAnsi" w:cstheme="minorHAnsi"/>
          <w:b/>
          <w:sz w:val="20"/>
          <w:szCs w:val="20"/>
        </w:rPr>
        <w:t>1</w:t>
      </w:r>
      <w:r w:rsidR="00F503F8">
        <w:rPr>
          <w:rFonts w:asciiTheme="minorHAnsi" w:hAnsiTheme="minorHAnsi" w:cstheme="minorHAnsi"/>
          <w:b/>
          <w:sz w:val="20"/>
          <w:szCs w:val="20"/>
        </w:rPr>
        <w:t>6</w:t>
      </w:r>
      <w:r w:rsidRPr="000C28EC">
        <w:rPr>
          <w:rFonts w:asciiTheme="minorHAnsi" w:hAnsiTheme="minorHAnsi" w:cstheme="minorHAnsi"/>
          <w:b/>
          <w:sz w:val="20"/>
          <w:szCs w:val="20"/>
        </w:rPr>
        <w:t>.2. Panele fotowoltaiczne</w:t>
      </w:r>
    </w:p>
    <w:p w14:paraId="40E5CB0E" w14:textId="6BA60580" w:rsidR="00920E4A" w:rsidRPr="00073B5D" w:rsidRDefault="005A13B2" w:rsidP="00547CE5">
      <w:pPr>
        <w:pStyle w:val="NormalnyWeb"/>
        <w:spacing w:before="0" w:beforeAutospacing="0" w:after="0" w:line="276" w:lineRule="auto"/>
        <w:ind w:hanging="1366"/>
        <w:jc w:val="both"/>
        <w:rPr>
          <w:rFonts w:asciiTheme="minorHAnsi" w:hAnsiTheme="minorHAnsi" w:cstheme="minorHAnsi"/>
          <w:sz w:val="20"/>
          <w:szCs w:val="20"/>
        </w:rPr>
      </w:pPr>
      <w:r w:rsidRPr="000C28EC">
        <w:rPr>
          <w:rFonts w:asciiTheme="minorHAnsi" w:hAnsiTheme="minorHAnsi" w:cstheme="minorHAnsi"/>
          <w:sz w:val="20"/>
          <w:szCs w:val="20"/>
        </w:rPr>
        <w:t xml:space="preserve"> </w:t>
      </w:r>
      <w:r w:rsidRPr="000C28EC">
        <w:rPr>
          <w:rFonts w:asciiTheme="minorHAnsi" w:hAnsiTheme="minorHAnsi" w:cstheme="minorHAnsi"/>
          <w:sz w:val="20"/>
          <w:szCs w:val="20"/>
        </w:rPr>
        <w:tab/>
        <w:t xml:space="preserve">W projekcie adaptowano monokrystaliczne panele PV o </w:t>
      </w:r>
      <w:r w:rsidRPr="004A0B7E">
        <w:rPr>
          <w:rFonts w:asciiTheme="minorHAnsi" w:hAnsiTheme="minorHAnsi" w:cstheme="minorHAnsi"/>
          <w:sz w:val="20"/>
          <w:szCs w:val="20"/>
        </w:rPr>
        <w:t xml:space="preserve">mocy </w:t>
      </w:r>
      <w:r w:rsidR="004E7C8C" w:rsidRPr="004A0B7E">
        <w:rPr>
          <w:rFonts w:asciiTheme="minorHAnsi" w:hAnsiTheme="minorHAnsi" w:cstheme="minorHAnsi"/>
          <w:sz w:val="20"/>
          <w:szCs w:val="20"/>
        </w:rPr>
        <w:t>450</w:t>
      </w:r>
      <w:r w:rsidRPr="004A0B7E">
        <w:rPr>
          <w:rFonts w:asciiTheme="minorHAnsi" w:hAnsiTheme="minorHAnsi" w:cstheme="minorHAnsi"/>
          <w:sz w:val="20"/>
          <w:szCs w:val="20"/>
        </w:rPr>
        <w:t>Wp.</w:t>
      </w:r>
      <w:r w:rsidRPr="000C28EC">
        <w:rPr>
          <w:rFonts w:asciiTheme="minorHAnsi" w:hAnsiTheme="minorHAnsi" w:cstheme="minorHAnsi"/>
          <w:sz w:val="20"/>
          <w:szCs w:val="20"/>
        </w:rPr>
        <w:t xml:space="preserve"> Każdy panel PV będzie wyposażony w optymalizator mocy. Panele PV należy montować na specjalnej konstrukcji przytwierdzonej na dachu budynku.</w:t>
      </w:r>
    </w:p>
    <w:p w14:paraId="4AABA064" w14:textId="37B2C179" w:rsidR="00920E4A" w:rsidRPr="00073B5D" w:rsidRDefault="00EA086A" w:rsidP="00547CE5">
      <w:pPr>
        <w:pStyle w:val="NormalnyWeb"/>
        <w:spacing w:after="0" w:line="276" w:lineRule="auto"/>
        <w:jc w:val="both"/>
        <w:rPr>
          <w:rFonts w:asciiTheme="minorHAnsi" w:hAnsiTheme="minorHAnsi" w:cstheme="minorHAnsi"/>
          <w:b/>
          <w:sz w:val="20"/>
          <w:szCs w:val="20"/>
        </w:rPr>
      </w:pPr>
      <w:r>
        <w:rPr>
          <w:rFonts w:asciiTheme="minorHAnsi" w:hAnsiTheme="minorHAnsi" w:cstheme="minorHAnsi"/>
          <w:b/>
          <w:bCs/>
          <w:sz w:val="20"/>
          <w:szCs w:val="20"/>
        </w:rPr>
        <w:t>1</w:t>
      </w:r>
      <w:r w:rsidR="00F503F8">
        <w:rPr>
          <w:rFonts w:asciiTheme="minorHAnsi" w:hAnsiTheme="minorHAnsi" w:cstheme="minorHAnsi"/>
          <w:b/>
          <w:bCs/>
          <w:sz w:val="20"/>
          <w:szCs w:val="20"/>
        </w:rPr>
        <w:t>6</w:t>
      </w:r>
      <w:r w:rsidR="005A13B2" w:rsidRPr="00073B5D">
        <w:rPr>
          <w:rFonts w:asciiTheme="minorHAnsi" w:hAnsiTheme="minorHAnsi" w:cstheme="minorHAnsi"/>
          <w:b/>
          <w:bCs/>
          <w:sz w:val="20"/>
          <w:szCs w:val="20"/>
        </w:rPr>
        <w:t>.3. Optymalizator mocy</w:t>
      </w:r>
    </w:p>
    <w:p w14:paraId="35350108"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W celu zwiększenia produkcji energii poprzez utrzymania wysokiego napięcia w obwodzie co przekłada się na zwiększoną wydajność falownik</w:t>
      </w:r>
      <w:r w:rsidR="0042529F">
        <w:rPr>
          <w:rFonts w:asciiTheme="minorHAnsi" w:hAnsiTheme="minorHAnsi" w:cstheme="minorHAnsi"/>
          <w:sz w:val="20"/>
          <w:szCs w:val="20"/>
        </w:rPr>
        <w:t>a</w:t>
      </w:r>
      <w:r w:rsidRPr="00073B5D">
        <w:rPr>
          <w:rFonts w:asciiTheme="minorHAnsi" w:hAnsiTheme="minorHAnsi" w:cstheme="minorHAnsi"/>
          <w:sz w:val="20"/>
          <w:szCs w:val="20"/>
        </w:rPr>
        <w:t xml:space="preserve"> </w:t>
      </w:r>
      <w:proofErr w:type="spellStart"/>
      <w:r w:rsidR="00D43A6C" w:rsidRPr="00073B5D">
        <w:rPr>
          <w:rFonts w:asciiTheme="minorHAnsi" w:hAnsiTheme="minorHAnsi" w:cstheme="minorHAnsi"/>
          <w:sz w:val="20"/>
          <w:szCs w:val="20"/>
        </w:rPr>
        <w:t>SolarEdge</w:t>
      </w:r>
      <w:proofErr w:type="spellEnd"/>
      <w:r w:rsidR="00D43A6C" w:rsidRPr="00073B5D">
        <w:rPr>
          <w:rFonts w:asciiTheme="minorHAnsi" w:hAnsiTheme="minorHAnsi" w:cstheme="minorHAnsi"/>
          <w:sz w:val="20"/>
          <w:szCs w:val="20"/>
        </w:rPr>
        <w:t xml:space="preserve"> </w:t>
      </w:r>
      <w:r w:rsidRPr="00073B5D">
        <w:rPr>
          <w:rFonts w:asciiTheme="minorHAnsi" w:hAnsiTheme="minorHAnsi" w:cstheme="minorHAnsi"/>
          <w:sz w:val="20"/>
          <w:szCs w:val="20"/>
        </w:rPr>
        <w:t xml:space="preserve">należy zastosować moduły PV optymalizator mocy np. </w:t>
      </w:r>
      <w:proofErr w:type="spellStart"/>
      <w:r w:rsidRPr="00073B5D">
        <w:rPr>
          <w:rFonts w:asciiTheme="minorHAnsi" w:hAnsiTheme="minorHAnsi" w:cstheme="minorHAnsi"/>
          <w:sz w:val="20"/>
          <w:szCs w:val="20"/>
        </w:rPr>
        <w:t>SolarEdge</w:t>
      </w:r>
      <w:proofErr w:type="spellEnd"/>
      <w:r w:rsidRPr="00073B5D">
        <w:rPr>
          <w:rFonts w:asciiTheme="minorHAnsi" w:hAnsiTheme="minorHAnsi" w:cstheme="minorHAnsi"/>
          <w:sz w:val="20"/>
          <w:szCs w:val="20"/>
        </w:rPr>
        <w:t xml:space="preserve"> P485 lub równoważne. Optymalizatory monitorują efektywność pracy poszczególnych paneli. Każdy optymalizator wyposażony jest w system </w:t>
      </w:r>
      <w:proofErr w:type="spellStart"/>
      <w:r w:rsidRPr="00073B5D">
        <w:rPr>
          <w:rFonts w:asciiTheme="minorHAnsi" w:hAnsiTheme="minorHAnsi" w:cstheme="minorHAnsi"/>
          <w:sz w:val="20"/>
          <w:szCs w:val="20"/>
        </w:rPr>
        <w:t>SafeDC</w:t>
      </w:r>
      <w:proofErr w:type="spellEnd"/>
      <w:r w:rsidRPr="00073B5D">
        <w:rPr>
          <w:rFonts w:asciiTheme="minorHAnsi" w:hAnsiTheme="minorHAnsi" w:cstheme="minorHAnsi"/>
          <w:sz w:val="20"/>
          <w:szCs w:val="20"/>
        </w:rPr>
        <w:t>, który automatycznie redukuje napięcie obwodu do napięcia bezpiecznego, gdy dojdzie do wyłączenia sieci, inwertera lub pożaru.</w:t>
      </w:r>
    </w:p>
    <w:p w14:paraId="4D756E8A" w14:textId="77777777" w:rsidR="00920E4A" w:rsidRPr="00073B5D" w:rsidRDefault="00920E4A" w:rsidP="00547CE5">
      <w:pPr>
        <w:pStyle w:val="NormalnyWeb"/>
        <w:spacing w:before="0" w:beforeAutospacing="0" w:after="0" w:line="276" w:lineRule="auto"/>
        <w:jc w:val="both"/>
        <w:rPr>
          <w:rFonts w:asciiTheme="minorHAnsi" w:hAnsiTheme="minorHAnsi" w:cstheme="minorHAnsi"/>
          <w:sz w:val="20"/>
          <w:szCs w:val="20"/>
        </w:rPr>
      </w:pPr>
    </w:p>
    <w:p w14:paraId="2D1E8DC8" w14:textId="3F79F352" w:rsidR="00920E4A" w:rsidRPr="00073B5D" w:rsidRDefault="005A13B2" w:rsidP="00547CE5">
      <w:pPr>
        <w:pStyle w:val="NormalnyWeb"/>
        <w:spacing w:before="0" w:beforeAutospacing="0" w:after="0" w:line="276" w:lineRule="auto"/>
        <w:jc w:val="both"/>
        <w:rPr>
          <w:rFonts w:asciiTheme="minorHAnsi" w:hAnsiTheme="minorHAnsi" w:cstheme="minorHAnsi"/>
          <w:b/>
          <w:sz w:val="20"/>
          <w:szCs w:val="20"/>
        </w:rPr>
      </w:pPr>
      <w:r w:rsidRPr="00073B5D">
        <w:rPr>
          <w:rFonts w:asciiTheme="minorHAnsi" w:hAnsiTheme="minorHAnsi" w:cstheme="minorHAnsi"/>
          <w:b/>
          <w:sz w:val="20"/>
          <w:szCs w:val="20"/>
        </w:rPr>
        <w:t xml:space="preserve"> 1</w:t>
      </w:r>
      <w:r w:rsidR="00F503F8">
        <w:rPr>
          <w:rFonts w:asciiTheme="minorHAnsi" w:hAnsiTheme="minorHAnsi" w:cstheme="minorHAnsi"/>
          <w:b/>
          <w:sz w:val="20"/>
          <w:szCs w:val="20"/>
        </w:rPr>
        <w:t>6</w:t>
      </w:r>
      <w:r w:rsidRPr="00073B5D">
        <w:rPr>
          <w:rFonts w:asciiTheme="minorHAnsi" w:hAnsiTheme="minorHAnsi" w:cstheme="minorHAnsi"/>
          <w:b/>
          <w:sz w:val="20"/>
          <w:szCs w:val="20"/>
        </w:rPr>
        <w:t>.4.  Inwerter</w:t>
      </w:r>
    </w:p>
    <w:p w14:paraId="08320FD8" w14:textId="07F3AC9E"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Adaptowano   inwerter DC/AC o mocy przyłączeniowej wejściowej po stronie DC </w:t>
      </w:r>
      <w:r w:rsidR="004E7C8C">
        <w:rPr>
          <w:rFonts w:asciiTheme="minorHAnsi" w:hAnsiTheme="minorHAnsi" w:cstheme="minorHAnsi"/>
          <w:sz w:val="20"/>
          <w:szCs w:val="20"/>
        </w:rPr>
        <w:t>3 500</w:t>
      </w:r>
      <w:r w:rsidRPr="00073B5D">
        <w:rPr>
          <w:rFonts w:asciiTheme="minorHAnsi" w:hAnsiTheme="minorHAnsi" w:cstheme="minorHAnsi"/>
          <w:sz w:val="20"/>
          <w:szCs w:val="20"/>
        </w:rPr>
        <w:t xml:space="preserve"> W oraz mocy znamionowej wyjściowej po stronie AC </w:t>
      </w:r>
      <w:r w:rsidR="004E7C8C">
        <w:rPr>
          <w:rFonts w:asciiTheme="minorHAnsi" w:hAnsiTheme="minorHAnsi" w:cstheme="minorHAnsi"/>
          <w:sz w:val="20"/>
          <w:szCs w:val="20"/>
        </w:rPr>
        <w:t>3 500</w:t>
      </w:r>
      <w:r w:rsidRPr="00073B5D">
        <w:rPr>
          <w:rFonts w:asciiTheme="minorHAnsi" w:hAnsiTheme="minorHAnsi" w:cstheme="minorHAnsi"/>
          <w:sz w:val="20"/>
          <w:szCs w:val="20"/>
        </w:rPr>
        <w:t xml:space="preserve"> VA – np. </w:t>
      </w:r>
      <w:proofErr w:type="spellStart"/>
      <w:r w:rsidR="0042529F">
        <w:rPr>
          <w:rFonts w:asciiTheme="minorHAnsi" w:hAnsiTheme="minorHAnsi" w:cstheme="minorHAnsi"/>
          <w:sz w:val="20"/>
          <w:szCs w:val="20"/>
        </w:rPr>
        <w:t>SolarEdge</w:t>
      </w:r>
      <w:proofErr w:type="spellEnd"/>
      <w:r w:rsidR="0042529F">
        <w:rPr>
          <w:rFonts w:asciiTheme="minorHAnsi" w:hAnsiTheme="minorHAnsi" w:cstheme="minorHAnsi"/>
          <w:sz w:val="20"/>
          <w:szCs w:val="20"/>
        </w:rPr>
        <w:t xml:space="preserve"> </w:t>
      </w:r>
      <w:r w:rsidR="004A0B7E">
        <w:rPr>
          <w:rFonts w:asciiTheme="minorHAnsi" w:hAnsiTheme="minorHAnsi" w:cstheme="minorHAnsi"/>
          <w:sz w:val="20"/>
          <w:szCs w:val="20"/>
        </w:rPr>
        <w:t xml:space="preserve">SE </w:t>
      </w:r>
      <w:r w:rsidR="009F18B6">
        <w:rPr>
          <w:rFonts w:asciiTheme="minorHAnsi" w:hAnsiTheme="minorHAnsi" w:cstheme="minorHAnsi"/>
          <w:sz w:val="20"/>
          <w:szCs w:val="20"/>
        </w:rPr>
        <w:t>3680H</w:t>
      </w:r>
      <w:r w:rsidR="00375471" w:rsidRPr="00073B5D">
        <w:rPr>
          <w:rFonts w:asciiTheme="minorHAnsi" w:hAnsiTheme="minorHAnsi" w:cstheme="minorHAnsi"/>
          <w:sz w:val="20"/>
          <w:szCs w:val="20"/>
        </w:rPr>
        <w:t xml:space="preserve"> </w:t>
      </w:r>
      <w:r w:rsidRPr="00073B5D">
        <w:rPr>
          <w:rFonts w:asciiTheme="minorHAnsi" w:hAnsiTheme="minorHAnsi" w:cstheme="minorHAnsi"/>
          <w:sz w:val="20"/>
          <w:szCs w:val="20"/>
        </w:rPr>
        <w:t>lub równoważny.</w:t>
      </w:r>
    </w:p>
    <w:p w14:paraId="03969150" w14:textId="77777777" w:rsidR="00920E4A" w:rsidRPr="00073B5D" w:rsidRDefault="005A13B2" w:rsidP="00547CE5">
      <w:pPr>
        <w:pStyle w:val="NormalnyWeb"/>
        <w:spacing w:before="0" w:beforeAutospacing="0" w:after="0" w:line="276" w:lineRule="auto"/>
        <w:ind w:left="930" w:hanging="930"/>
        <w:jc w:val="both"/>
        <w:rPr>
          <w:rFonts w:asciiTheme="minorHAnsi" w:hAnsiTheme="minorHAnsi" w:cstheme="minorHAnsi"/>
          <w:sz w:val="20"/>
          <w:szCs w:val="20"/>
        </w:rPr>
      </w:pPr>
      <w:r w:rsidRPr="00073B5D">
        <w:rPr>
          <w:rFonts w:asciiTheme="minorHAnsi" w:hAnsiTheme="minorHAnsi" w:cstheme="minorHAnsi"/>
          <w:sz w:val="20"/>
          <w:szCs w:val="20"/>
        </w:rPr>
        <w:t>Ponadto inwerter wyposażony jest w:</w:t>
      </w:r>
    </w:p>
    <w:p w14:paraId="4251543F" w14:textId="77777777" w:rsidR="00920E4A" w:rsidRPr="00073B5D" w:rsidRDefault="005A13B2" w:rsidP="00547CE5">
      <w:pPr>
        <w:pStyle w:val="NormalnyWeb"/>
        <w:spacing w:before="0" w:beforeAutospacing="0" w:after="0" w:line="276" w:lineRule="auto"/>
        <w:ind w:left="930" w:hanging="930"/>
        <w:jc w:val="both"/>
        <w:rPr>
          <w:rFonts w:asciiTheme="minorHAnsi" w:hAnsiTheme="minorHAnsi" w:cstheme="minorHAnsi"/>
          <w:sz w:val="20"/>
          <w:szCs w:val="20"/>
        </w:rPr>
      </w:pPr>
      <w:r w:rsidRPr="00073B5D">
        <w:rPr>
          <w:rFonts w:asciiTheme="minorHAnsi" w:hAnsiTheme="minorHAnsi" w:cstheme="minorHAnsi"/>
          <w:sz w:val="20"/>
          <w:szCs w:val="20"/>
        </w:rPr>
        <w:t>- rozłącznik DC</w:t>
      </w:r>
    </w:p>
    <w:p w14:paraId="4519D8D7" w14:textId="77777777" w:rsidR="00920E4A" w:rsidRPr="00073B5D" w:rsidRDefault="005A13B2" w:rsidP="00547CE5">
      <w:pPr>
        <w:pStyle w:val="NormalnyWeb"/>
        <w:spacing w:before="0" w:beforeAutospacing="0" w:after="0" w:line="276" w:lineRule="auto"/>
        <w:ind w:left="930" w:hanging="930"/>
        <w:jc w:val="both"/>
        <w:rPr>
          <w:rFonts w:asciiTheme="minorHAnsi" w:hAnsiTheme="minorHAnsi" w:cstheme="minorHAnsi"/>
          <w:sz w:val="20"/>
          <w:szCs w:val="20"/>
        </w:rPr>
      </w:pPr>
      <w:r w:rsidRPr="00073B5D">
        <w:rPr>
          <w:rFonts w:asciiTheme="minorHAnsi" w:hAnsiTheme="minorHAnsi" w:cstheme="minorHAnsi"/>
          <w:sz w:val="20"/>
          <w:szCs w:val="20"/>
        </w:rPr>
        <w:t xml:space="preserve">- zabezpieczenie przed pracą wyspową, </w:t>
      </w:r>
    </w:p>
    <w:p w14:paraId="0BA095C9" w14:textId="77777777" w:rsidR="00920E4A" w:rsidRPr="00073B5D" w:rsidRDefault="005A13B2" w:rsidP="00547CE5">
      <w:pPr>
        <w:pStyle w:val="NormalnyWeb"/>
        <w:spacing w:before="0" w:beforeAutospacing="0" w:after="0" w:line="276" w:lineRule="auto"/>
        <w:ind w:left="930" w:hanging="930"/>
        <w:jc w:val="both"/>
        <w:rPr>
          <w:rFonts w:asciiTheme="minorHAnsi" w:hAnsiTheme="minorHAnsi" w:cstheme="minorHAnsi"/>
          <w:sz w:val="20"/>
          <w:szCs w:val="20"/>
        </w:rPr>
      </w:pPr>
      <w:r w:rsidRPr="00073B5D">
        <w:rPr>
          <w:rFonts w:asciiTheme="minorHAnsi" w:hAnsiTheme="minorHAnsi" w:cstheme="minorHAnsi"/>
          <w:sz w:val="20"/>
          <w:szCs w:val="20"/>
        </w:rPr>
        <w:t>- zabezpieczenie przed zamianą polaryzacji po stronie DC,</w:t>
      </w:r>
    </w:p>
    <w:p w14:paraId="2A9F0627" w14:textId="77777777" w:rsidR="00920E4A" w:rsidRPr="00073B5D" w:rsidRDefault="005A13B2" w:rsidP="00547CE5">
      <w:pPr>
        <w:pStyle w:val="NormalnyWeb"/>
        <w:spacing w:before="0" w:beforeAutospacing="0" w:after="0" w:line="276" w:lineRule="auto"/>
        <w:ind w:left="930" w:hanging="930"/>
        <w:jc w:val="both"/>
        <w:rPr>
          <w:rFonts w:asciiTheme="minorHAnsi" w:hAnsiTheme="minorHAnsi" w:cstheme="minorHAnsi"/>
          <w:sz w:val="20"/>
          <w:szCs w:val="20"/>
        </w:rPr>
      </w:pPr>
      <w:r w:rsidRPr="00073B5D">
        <w:rPr>
          <w:rFonts w:asciiTheme="minorHAnsi" w:hAnsiTheme="minorHAnsi" w:cstheme="minorHAnsi"/>
          <w:sz w:val="20"/>
          <w:szCs w:val="20"/>
        </w:rPr>
        <w:t>- monitoring ciągłości łańcuchów PV (stringów),</w:t>
      </w:r>
    </w:p>
    <w:p w14:paraId="31BBE09C"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 monitoring izolacji, </w:t>
      </w:r>
    </w:p>
    <w:p w14:paraId="0FA47D5E" w14:textId="77777777" w:rsidR="00920E4A" w:rsidRPr="00073B5D" w:rsidRDefault="005A13B2" w:rsidP="00547CE5">
      <w:pPr>
        <w:pStyle w:val="NormalnyWeb"/>
        <w:spacing w:before="0" w:beforeAutospacing="0" w:after="0" w:line="276" w:lineRule="auto"/>
        <w:ind w:left="930" w:right="-482" w:hanging="930"/>
        <w:jc w:val="both"/>
        <w:rPr>
          <w:rFonts w:asciiTheme="minorHAnsi" w:hAnsiTheme="minorHAnsi" w:cstheme="minorHAnsi"/>
          <w:sz w:val="20"/>
          <w:szCs w:val="20"/>
        </w:rPr>
      </w:pPr>
      <w:r w:rsidRPr="00073B5D">
        <w:rPr>
          <w:rFonts w:asciiTheme="minorHAnsi" w:hAnsiTheme="minorHAnsi" w:cstheme="minorHAnsi"/>
          <w:sz w:val="20"/>
          <w:szCs w:val="20"/>
        </w:rPr>
        <w:t>- złącza komunikacyjne,</w:t>
      </w:r>
    </w:p>
    <w:p w14:paraId="346A3792"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lastRenderedPageBreak/>
        <w:t>Obudowa inwertera posiada stopień ochrony IP65, nie posiada II klasy ochronności.</w:t>
      </w:r>
    </w:p>
    <w:p w14:paraId="69E2AD42" w14:textId="77777777" w:rsidR="00920E4A" w:rsidRPr="00073B5D" w:rsidRDefault="005A13B2" w:rsidP="00547CE5">
      <w:pPr>
        <w:pStyle w:val="NormalnyWeb"/>
        <w:spacing w:before="0" w:beforeAutospacing="0" w:after="0" w:line="276" w:lineRule="auto"/>
        <w:jc w:val="both"/>
        <w:rPr>
          <w:rFonts w:asciiTheme="minorHAnsi" w:hAnsiTheme="minorHAnsi" w:cstheme="minorHAnsi"/>
          <w:b/>
          <w:sz w:val="20"/>
          <w:szCs w:val="20"/>
        </w:rPr>
      </w:pPr>
      <w:r w:rsidRPr="00073B5D">
        <w:rPr>
          <w:rFonts w:asciiTheme="minorHAnsi" w:hAnsiTheme="minorHAnsi" w:cstheme="minorHAnsi"/>
          <w:b/>
          <w:sz w:val="20"/>
          <w:szCs w:val="20"/>
        </w:rPr>
        <w:t xml:space="preserve"> </w:t>
      </w:r>
    </w:p>
    <w:p w14:paraId="381DB949" w14:textId="57F912AE" w:rsidR="00920E4A" w:rsidRPr="00073B5D" w:rsidRDefault="000C28EC" w:rsidP="00547CE5">
      <w:pPr>
        <w:pStyle w:val="NormalnyWeb"/>
        <w:spacing w:before="0" w:beforeAutospacing="0" w:after="0" w:line="276" w:lineRule="auto"/>
        <w:jc w:val="both"/>
        <w:rPr>
          <w:rFonts w:asciiTheme="minorHAnsi" w:hAnsiTheme="minorHAnsi" w:cstheme="minorHAnsi"/>
          <w:b/>
          <w:sz w:val="20"/>
          <w:szCs w:val="20"/>
        </w:rPr>
      </w:pPr>
      <w:r>
        <w:rPr>
          <w:rFonts w:asciiTheme="minorHAnsi" w:hAnsiTheme="minorHAnsi" w:cstheme="minorHAnsi"/>
          <w:b/>
          <w:sz w:val="20"/>
          <w:szCs w:val="20"/>
        </w:rPr>
        <w:t>1</w:t>
      </w:r>
      <w:r w:rsidR="00F503F8">
        <w:rPr>
          <w:rFonts w:asciiTheme="minorHAnsi" w:hAnsiTheme="minorHAnsi" w:cstheme="minorHAnsi"/>
          <w:b/>
          <w:sz w:val="20"/>
          <w:szCs w:val="20"/>
        </w:rPr>
        <w:t>6</w:t>
      </w:r>
      <w:r w:rsidR="005A13B2" w:rsidRPr="00073B5D">
        <w:rPr>
          <w:rFonts w:asciiTheme="minorHAnsi" w:hAnsiTheme="minorHAnsi" w:cstheme="minorHAnsi"/>
          <w:b/>
          <w:sz w:val="20"/>
          <w:szCs w:val="20"/>
        </w:rPr>
        <w:t xml:space="preserve">.5. </w:t>
      </w:r>
      <w:r w:rsidR="005A13B2" w:rsidRPr="00073B5D">
        <w:rPr>
          <w:rFonts w:asciiTheme="minorHAnsi" w:hAnsiTheme="minorHAnsi" w:cstheme="minorHAnsi"/>
          <w:b/>
          <w:bCs/>
          <w:color w:val="000000"/>
          <w:sz w:val="20"/>
          <w:szCs w:val="20"/>
        </w:rPr>
        <w:t>Ochrona przeciwprzepięciowa.</w:t>
      </w:r>
    </w:p>
    <w:p w14:paraId="6759E61B" w14:textId="77777777" w:rsidR="00920E4A" w:rsidRPr="00073B5D" w:rsidRDefault="005A13B2" w:rsidP="00547CE5">
      <w:pPr>
        <w:pStyle w:val="NormalnyWeb"/>
        <w:spacing w:before="0" w:beforeAutospacing="0" w:after="0" w:line="276" w:lineRule="auto"/>
        <w:ind w:right="-340"/>
        <w:jc w:val="both"/>
        <w:rPr>
          <w:rFonts w:asciiTheme="minorHAnsi" w:hAnsiTheme="minorHAnsi" w:cstheme="minorHAnsi"/>
          <w:sz w:val="20"/>
          <w:szCs w:val="20"/>
        </w:rPr>
      </w:pPr>
      <w:r w:rsidRPr="00073B5D">
        <w:rPr>
          <w:rFonts w:asciiTheme="minorHAnsi" w:hAnsiTheme="minorHAnsi" w:cstheme="minorHAnsi"/>
          <w:sz w:val="20"/>
          <w:szCs w:val="20"/>
        </w:rPr>
        <w:t xml:space="preserve">Inwerter będzie chroniony od przepięć po stronie DC za pomocą ograniczników przepięć klasy 2 zabudowanych w inwerterze. </w:t>
      </w:r>
    </w:p>
    <w:p w14:paraId="7EDD89AC" w14:textId="77777777" w:rsidR="00920E4A" w:rsidRPr="00073B5D" w:rsidRDefault="005A13B2" w:rsidP="00547CE5">
      <w:pPr>
        <w:pStyle w:val="NormalnyWeb"/>
        <w:spacing w:before="0" w:beforeAutospacing="0" w:after="0" w:line="276" w:lineRule="auto"/>
        <w:ind w:right="-340"/>
        <w:jc w:val="both"/>
        <w:rPr>
          <w:rFonts w:asciiTheme="minorHAnsi" w:hAnsiTheme="minorHAnsi" w:cstheme="minorHAnsi"/>
          <w:sz w:val="20"/>
          <w:szCs w:val="20"/>
        </w:rPr>
      </w:pPr>
      <w:r w:rsidRPr="00073B5D">
        <w:rPr>
          <w:rFonts w:asciiTheme="minorHAnsi" w:hAnsiTheme="minorHAnsi" w:cstheme="minorHAnsi"/>
          <w:sz w:val="20"/>
          <w:szCs w:val="20"/>
        </w:rPr>
        <w:t xml:space="preserve">Ponadto dodatkowo po stronie AC i DC do ochrony inwertera zastosowano ograniczniki, które należy zainstalować we wspólnej szafce AC + DC. </w:t>
      </w:r>
    </w:p>
    <w:p w14:paraId="13F792F5" w14:textId="242E28E5" w:rsidR="00920E4A" w:rsidRPr="00073B5D" w:rsidRDefault="005A13B2" w:rsidP="00547CE5">
      <w:pPr>
        <w:pStyle w:val="NormalnyWeb"/>
        <w:spacing w:after="0" w:line="276" w:lineRule="auto"/>
        <w:ind w:hanging="1366"/>
        <w:jc w:val="both"/>
        <w:rPr>
          <w:rFonts w:asciiTheme="minorHAnsi" w:hAnsiTheme="minorHAnsi" w:cstheme="minorHAnsi"/>
          <w:b/>
          <w:sz w:val="20"/>
          <w:szCs w:val="20"/>
        </w:rPr>
      </w:pPr>
      <w:r w:rsidRPr="00073B5D">
        <w:rPr>
          <w:rFonts w:asciiTheme="minorHAnsi" w:hAnsiTheme="minorHAnsi" w:cstheme="minorHAnsi"/>
          <w:sz w:val="20"/>
          <w:szCs w:val="20"/>
        </w:rPr>
        <w:t xml:space="preserve">     </w:t>
      </w:r>
      <w:r w:rsidRPr="00073B5D">
        <w:rPr>
          <w:rFonts w:asciiTheme="minorHAnsi" w:hAnsiTheme="minorHAnsi" w:cstheme="minorHAnsi"/>
          <w:sz w:val="20"/>
          <w:szCs w:val="20"/>
        </w:rPr>
        <w:tab/>
      </w:r>
      <w:r w:rsidRPr="00073B5D">
        <w:rPr>
          <w:rFonts w:asciiTheme="minorHAnsi" w:hAnsiTheme="minorHAnsi" w:cstheme="minorHAnsi"/>
          <w:b/>
          <w:sz w:val="20"/>
          <w:szCs w:val="20"/>
        </w:rPr>
        <w:t>1</w:t>
      </w:r>
      <w:r w:rsidR="00F503F8">
        <w:rPr>
          <w:rFonts w:asciiTheme="minorHAnsi" w:hAnsiTheme="minorHAnsi" w:cstheme="minorHAnsi"/>
          <w:b/>
          <w:sz w:val="20"/>
          <w:szCs w:val="20"/>
        </w:rPr>
        <w:t>6</w:t>
      </w:r>
      <w:r w:rsidRPr="00073B5D">
        <w:rPr>
          <w:rFonts w:asciiTheme="minorHAnsi" w:hAnsiTheme="minorHAnsi" w:cstheme="minorHAnsi"/>
          <w:b/>
          <w:sz w:val="20"/>
          <w:szCs w:val="20"/>
        </w:rPr>
        <w:t xml:space="preserve">.6. </w:t>
      </w:r>
      <w:r w:rsidRPr="00073B5D">
        <w:rPr>
          <w:rFonts w:asciiTheme="minorHAnsi" w:hAnsiTheme="minorHAnsi" w:cstheme="minorHAnsi"/>
          <w:b/>
          <w:bCs/>
          <w:sz w:val="20"/>
          <w:szCs w:val="20"/>
        </w:rPr>
        <w:t xml:space="preserve">Ochrona przeciwporażeniowa podstawowa. </w:t>
      </w:r>
    </w:p>
    <w:p w14:paraId="1BCD8411"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Jako środki ochrony podstawowej (przed dotykiem bezpośrednim) na terenie całej elektrowni PV będą zastosowane:</w:t>
      </w:r>
    </w:p>
    <w:p w14:paraId="36504975"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izolacja podstawowa instalowanych urządzeń elektrycznych,</w:t>
      </w:r>
    </w:p>
    <w:p w14:paraId="411ED9B5"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utrudniony dostęp do urządzeń el. (wygrodzenia, obudowy urządzeń zamykane na klucz),</w:t>
      </w:r>
    </w:p>
    <w:p w14:paraId="5792C42D" w14:textId="77777777" w:rsidR="00920E4A"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środki propagandy wzrokowej (tabliczki ostrzegawcze oraz informacyjne na urządzeniach).</w:t>
      </w:r>
    </w:p>
    <w:p w14:paraId="347CE0DE" w14:textId="77777777" w:rsidR="00573F4E" w:rsidRPr="00073B5D" w:rsidRDefault="00573F4E" w:rsidP="00547CE5">
      <w:pPr>
        <w:pStyle w:val="NormalnyWeb"/>
        <w:spacing w:before="0" w:beforeAutospacing="0" w:after="0" w:line="276" w:lineRule="auto"/>
        <w:jc w:val="both"/>
        <w:rPr>
          <w:rFonts w:asciiTheme="minorHAnsi" w:hAnsiTheme="minorHAnsi" w:cstheme="minorHAnsi"/>
          <w:sz w:val="20"/>
          <w:szCs w:val="20"/>
        </w:rPr>
      </w:pPr>
    </w:p>
    <w:p w14:paraId="35CB7B6B" w14:textId="4B4D3A23" w:rsidR="00920E4A" w:rsidRPr="00073B5D" w:rsidRDefault="005A13B2" w:rsidP="00547CE5">
      <w:pPr>
        <w:pStyle w:val="NormalnyWeb"/>
        <w:spacing w:before="0" w:beforeAutospacing="0" w:after="0" w:line="276" w:lineRule="auto"/>
        <w:ind w:hanging="1366"/>
        <w:jc w:val="both"/>
        <w:rPr>
          <w:rFonts w:asciiTheme="minorHAnsi" w:hAnsiTheme="minorHAnsi" w:cstheme="minorHAnsi"/>
          <w:b/>
          <w:sz w:val="20"/>
          <w:szCs w:val="20"/>
        </w:rPr>
      </w:pPr>
      <w:r w:rsidRPr="00073B5D">
        <w:rPr>
          <w:rFonts w:asciiTheme="minorHAnsi" w:hAnsiTheme="minorHAnsi" w:cstheme="minorHAnsi"/>
          <w:sz w:val="20"/>
          <w:szCs w:val="20"/>
        </w:rPr>
        <w:t xml:space="preserve">   </w:t>
      </w:r>
      <w:r w:rsidRPr="00073B5D">
        <w:rPr>
          <w:rFonts w:asciiTheme="minorHAnsi" w:hAnsiTheme="minorHAnsi" w:cstheme="minorHAnsi"/>
          <w:sz w:val="20"/>
          <w:szCs w:val="20"/>
        </w:rPr>
        <w:tab/>
        <w:t xml:space="preserve"> </w:t>
      </w:r>
      <w:r w:rsidRPr="00073B5D">
        <w:rPr>
          <w:rFonts w:asciiTheme="minorHAnsi" w:hAnsiTheme="minorHAnsi" w:cstheme="minorHAnsi"/>
          <w:b/>
          <w:sz w:val="20"/>
          <w:szCs w:val="20"/>
        </w:rPr>
        <w:t>1</w:t>
      </w:r>
      <w:r w:rsidR="00F503F8">
        <w:rPr>
          <w:rFonts w:asciiTheme="minorHAnsi" w:hAnsiTheme="minorHAnsi" w:cstheme="minorHAnsi"/>
          <w:b/>
          <w:sz w:val="20"/>
          <w:szCs w:val="20"/>
        </w:rPr>
        <w:t>6</w:t>
      </w:r>
      <w:r w:rsidRPr="00073B5D">
        <w:rPr>
          <w:rFonts w:asciiTheme="minorHAnsi" w:hAnsiTheme="minorHAnsi" w:cstheme="minorHAnsi"/>
          <w:b/>
          <w:sz w:val="20"/>
          <w:szCs w:val="20"/>
        </w:rPr>
        <w:t xml:space="preserve">.7. </w:t>
      </w:r>
      <w:r w:rsidRPr="00073B5D">
        <w:rPr>
          <w:rFonts w:asciiTheme="minorHAnsi" w:hAnsiTheme="minorHAnsi" w:cstheme="minorHAnsi"/>
          <w:b/>
          <w:bCs/>
          <w:sz w:val="20"/>
          <w:szCs w:val="20"/>
        </w:rPr>
        <w:t xml:space="preserve">Ochrona przeciwporażeniowa dodatkowa. </w:t>
      </w:r>
    </w:p>
    <w:p w14:paraId="5A4A7862" w14:textId="77777777" w:rsidR="008919E1"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W zależności od rodzaju sieci i urządzeń el. zastosowano różnorodne środki ochrony przeciwporażeniowej dodatkowej (przed dotykiem pośrednim).</w:t>
      </w:r>
    </w:p>
    <w:p w14:paraId="75F93080" w14:textId="07C531C4" w:rsidR="00920E4A" w:rsidRPr="00073B5D" w:rsidRDefault="00F503F8" w:rsidP="00547CE5">
      <w:pPr>
        <w:pStyle w:val="NormalnyWeb"/>
        <w:spacing w:after="0" w:line="276" w:lineRule="auto"/>
        <w:ind w:left="567" w:hanging="567"/>
        <w:jc w:val="both"/>
        <w:rPr>
          <w:rFonts w:asciiTheme="minorHAnsi" w:hAnsiTheme="minorHAnsi" w:cstheme="minorHAnsi"/>
          <w:b/>
          <w:sz w:val="20"/>
          <w:szCs w:val="20"/>
        </w:rPr>
      </w:pPr>
      <w:r>
        <w:rPr>
          <w:rFonts w:asciiTheme="minorHAnsi" w:hAnsiTheme="minorHAnsi" w:cstheme="minorHAnsi"/>
          <w:b/>
          <w:sz w:val="20"/>
          <w:szCs w:val="20"/>
        </w:rPr>
        <w:t>16</w:t>
      </w:r>
      <w:r w:rsidR="005A13B2" w:rsidRPr="00073B5D">
        <w:rPr>
          <w:rFonts w:asciiTheme="minorHAnsi" w:hAnsiTheme="minorHAnsi" w:cstheme="minorHAnsi"/>
          <w:b/>
          <w:sz w:val="20"/>
          <w:szCs w:val="20"/>
        </w:rPr>
        <w:t xml:space="preserve">.7.1. </w:t>
      </w:r>
      <w:r w:rsidR="005A13B2" w:rsidRPr="00073B5D">
        <w:rPr>
          <w:rFonts w:asciiTheme="minorHAnsi" w:hAnsiTheme="minorHAnsi" w:cstheme="minorHAnsi"/>
          <w:b/>
          <w:bCs/>
          <w:sz w:val="20"/>
          <w:szCs w:val="20"/>
        </w:rPr>
        <w:t xml:space="preserve">Instalacja wewnętrzna kablowa 0,4 </w:t>
      </w:r>
      <w:proofErr w:type="spellStart"/>
      <w:r w:rsidR="005A13B2" w:rsidRPr="00073B5D">
        <w:rPr>
          <w:rFonts w:asciiTheme="minorHAnsi" w:hAnsiTheme="minorHAnsi" w:cstheme="minorHAnsi"/>
          <w:b/>
          <w:bCs/>
          <w:sz w:val="20"/>
          <w:szCs w:val="20"/>
        </w:rPr>
        <w:t>kV</w:t>
      </w:r>
      <w:proofErr w:type="spellEnd"/>
      <w:r w:rsidR="005A13B2" w:rsidRPr="00073B5D">
        <w:rPr>
          <w:rFonts w:asciiTheme="minorHAnsi" w:hAnsiTheme="minorHAnsi" w:cstheme="minorHAnsi"/>
          <w:b/>
          <w:bCs/>
          <w:sz w:val="20"/>
          <w:szCs w:val="20"/>
        </w:rPr>
        <w:t xml:space="preserve"> AC.</w:t>
      </w:r>
    </w:p>
    <w:p w14:paraId="73C683BA"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Jako środek dodatkowej ochrony przed porażeniem prądem el. przyjęto szybkie odłączenie napięcia realizowane za pomocą wkładek bezpiecznikowych oraz stosowanie części urządzeń w II klasie ochronności (obudowy szafy rozdzielni DC + AC). Ponadto należy wykonać uziemienie szyn PEN szafy DC + AC 0,4 </w:t>
      </w:r>
      <w:proofErr w:type="spellStart"/>
      <w:r w:rsidRPr="00073B5D">
        <w:rPr>
          <w:rFonts w:asciiTheme="minorHAnsi" w:hAnsiTheme="minorHAnsi" w:cstheme="minorHAnsi"/>
          <w:sz w:val="20"/>
          <w:szCs w:val="20"/>
        </w:rPr>
        <w:t>kV</w:t>
      </w:r>
      <w:proofErr w:type="spellEnd"/>
      <w:r w:rsidRPr="00073B5D">
        <w:rPr>
          <w:rFonts w:asciiTheme="minorHAnsi" w:hAnsiTheme="minorHAnsi" w:cstheme="minorHAnsi"/>
          <w:sz w:val="20"/>
          <w:szCs w:val="20"/>
        </w:rPr>
        <w:t xml:space="preserve"> AC. </w:t>
      </w:r>
    </w:p>
    <w:p w14:paraId="21B85FB2"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Uziemienia wykonać za pomocą bednarki ocynkowanej Fe/Zn 30x4 oraz prętów stalowych ocynkowanych Ø16. Rezystancja tych uziemień nie powinna przekraczać 10</w:t>
      </w:r>
      <w:r w:rsidRPr="00073B5D">
        <w:rPr>
          <w:rFonts w:asciiTheme="minorHAnsi" w:hAnsiTheme="minorHAnsi" w:cstheme="minorHAnsi"/>
          <w:color w:val="000000"/>
          <w:sz w:val="20"/>
          <w:szCs w:val="20"/>
        </w:rPr>
        <w:sym w:font="Symbol" w:char="F057"/>
      </w:r>
      <w:r w:rsidRPr="00073B5D">
        <w:rPr>
          <w:rFonts w:asciiTheme="minorHAnsi" w:hAnsiTheme="minorHAnsi" w:cstheme="minorHAnsi"/>
          <w:color w:val="000000"/>
          <w:sz w:val="20"/>
          <w:szCs w:val="20"/>
        </w:rPr>
        <w:t xml:space="preserve"> lub wykorzystać istniejącą instalację uziemiającą.</w:t>
      </w:r>
    </w:p>
    <w:p w14:paraId="393C0382" w14:textId="74447D17" w:rsidR="00920E4A" w:rsidRPr="00073B5D" w:rsidRDefault="005A13B2" w:rsidP="00547CE5">
      <w:pPr>
        <w:pStyle w:val="NormalnyWeb"/>
        <w:spacing w:after="0" w:line="276" w:lineRule="auto"/>
        <w:jc w:val="both"/>
        <w:rPr>
          <w:rFonts w:asciiTheme="minorHAnsi" w:hAnsiTheme="minorHAnsi" w:cstheme="minorHAnsi"/>
          <w:b/>
          <w:sz w:val="20"/>
          <w:szCs w:val="20"/>
        </w:rPr>
      </w:pPr>
      <w:r w:rsidRPr="00073B5D">
        <w:rPr>
          <w:rFonts w:asciiTheme="minorHAnsi" w:hAnsiTheme="minorHAnsi" w:cstheme="minorHAnsi"/>
          <w:b/>
          <w:sz w:val="20"/>
          <w:szCs w:val="20"/>
        </w:rPr>
        <w:t>1</w:t>
      </w:r>
      <w:r w:rsidR="00F503F8">
        <w:rPr>
          <w:rFonts w:asciiTheme="minorHAnsi" w:hAnsiTheme="minorHAnsi" w:cstheme="minorHAnsi"/>
          <w:b/>
          <w:sz w:val="20"/>
          <w:szCs w:val="20"/>
        </w:rPr>
        <w:t>6</w:t>
      </w:r>
      <w:r w:rsidRPr="00073B5D">
        <w:rPr>
          <w:rFonts w:asciiTheme="minorHAnsi" w:hAnsiTheme="minorHAnsi" w:cstheme="minorHAnsi"/>
          <w:b/>
          <w:sz w:val="20"/>
          <w:szCs w:val="20"/>
        </w:rPr>
        <w:t xml:space="preserve">.7.2. </w:t>
      </w:r>
      <w:r w:rsidRPr="00073B5D">
        <w:rPr>
          <w:rFonts w:asciiTheme="minorHAnsi" w:hAnsiTheme="minorHAnsi" w:cstheme="minorHAnsi"/>
          <w:b/>
          <w:bCs/>
          <w:sz w:val="20"/>
          <w:szCs w:val="20"/>
        </w:rPr>
        <w:t xml:space="preserve">Instalacja wewnętrzna kablowa do 1 </w:t>
      </w:r>
      <w:proofErr w:type="spellStart"/>
      <w:r w:rsidRPr="00073B5D">
        <w:rPr>
          <w:rFonts w:asciiTheme="minorHAnsi" w:hAnsiTheme="minorHAnsi" w:cstheme="minorHAnsi"/>
          <w:b/>
          <w:bCs/>
          <w:sz w:val="20"/>
          <w:szCs w:val="20"/>
        </w:rPr>
        <w:t>kV</w:t>
      </w:r>
      <w:proofErr w:type="spellEnd"/>
      <w:r w:rsidRPr="00073B5D">
        <w:rPr>
          <w:rFonts w:asciiTheme="minorHAnsi" w:hAnsiTheme="minorHAnsi" w:cstheme="minorHAnsi"/>
          <w:b/>
          <w:bCs/>
          <w:sz w:val="20"/>
          <w:szCs w:val="20"/>
        </w:rPr>
        <w:t xml:space="preserve"> DC.</w:t>
      </w:r>
    </w:p>
    <w:p w14:paraId="4E5F75E1"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Jako środki dodatkowej ochrony przed porażeniem prądem el. w tej sieci przyjęto: </w:t>
      </w:r>
    </w:p>
    <w:p w14:paraId="3F3A28E8"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stosowanie urządzeń w II klasie ochronności (panele PV),</w:t>
      </w:r>
    </w:p>
    <w:p w14:paraId="354022E6" w14:textId="77777777" w:rsidR="00920E4A" w:rsidRPr="00073B5D" w:rsidRDefault="005A13B2" w:rsidP="00547CE5">
      <w:pPr>
        <w:pStyle w:val="NormalnyWeb"/>
        <w:spacing w:before="0" w:beforeAutospacing="0" w:after="0" w:line="276" w:lineRule="auto"/>
        <w:ind w:left="992" w:hanging="992"/>
        <w:jc w:val="both"/>
        <w:rPr>
          <w:rFonts w:asciiTheme="minorHAnsi" w:hAnsiTheme="minorHAnsi" w:cstheme="minorHAnsi"/>
          <w:sz w:val="20"/>
          <w:szCs w:val="20"/>
        </w:rPr>
      </w:pPr>
      <w:r w:rsidRPr="00073B5D">
        <w:rPr>
          <w:rFonts w:asciiTheme="minorHAnsi" w:hAnsiTheme="minorHAnsi" w:cstheme="minorHAnsi"/>
          <w:sz w:val="20"/>
          <w:szCs w:val="20"/>
        </w:rPr>
        <w:t>- podwójną izolację (przewody połączeniowe DC).</w:t>
      </w:r>
    </w:p>
    <w:p w14:paraId="7887AA7E"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Przewody łączące panele w łańcuchy należy podwiesić do ramy paneli zachowując promienie gięcia przewodów oraz z zachowaniem dystansu od powierzchni dachu oraz ostrych krawędzi m.in. osłon wiatrowych, betonowych bloczków balastowych. Nie dopuszczalne jest „naciąganie” przewodów. Przewody prowadzone poza panelami prowadzić w rurkach typu </w:t>
      </w:r>
      <w:proofErr w:type="spellStart"/>
      <w:r w:rsidRPr="00073B5D">
        <w:rPr>
          <w:rFonts w:asciiTheme="minorHAnsi" w:hAnsiTheme="minorHAnsi" w:cstheme="minorHAnsi"/>
          <w:sz w:val="20"/>
          <w:szCs w:val="20"/>
        </w:rPr>
        <w:t>peszel</w:t>
      </w:r>
      <w:proofErr w:type="spellEnd"/>
      <w:r w:rsidRPr="00073B5D">
        <w:rPr>
          <w:rFonts w:asciiTheme="minorHAnsi" w:hAnsiTheme="minorHAnsi" w:cstheme="minorHAnsi"/>
          <w:sz w:val="20"/>
          <w:szCs w:val="20"/>
        </w:rPr>
        <w:t xml:space="preserve"> odpornych na promieniowanie UV, wykonanych z materiałów niepodtrzymujących płomienia oraz zapewniających odporność mechaniczną na poziomie 750N. Rury należy tak ułożyć, aby nie dopuścić do napełniania się ich wodą. Należy stosować przewody dedykowane dla instalacji solarnych, np. LAPP H1Z2Z2-K o przekroju 4mm2 dla pojedynczego łańcucha paneli, 6mm2 na łańcuchów połączonych równolegle. Jako złączki zaleca się stosowanie złącz MC4 jednego producenta, np. LAPP </w:t>
      </w:r>
      <w:proofErr w:type="spellStart"/>
      <w:r w:rsidRPr="00073B5D">
        <w:rPr>
          <w:rFonts w:asciiTheme="minorHAnsi" w:hAnsiTheme="minorHAnsi" w:cstheme="minorHAnsi"/>
          <w:sz w:val="20"/>
          <w:szCs w:val="20"/>
        </w:rPr>
        <w:t>Epic</w:t>
      </w:r>
      <w:proofErr w:type="spellEnd"/>
      <w:r w:rsidRPr="00073B5D">
        <w:rPr>
          <w:rFonts w:asciiTheme="minorHAnsi" w:hAnsiTheme="minorHAnsi" w:cstheme="minorHAnsi"/>
          <w:sz w:val="20"/>
          <w:szCs w:val="20"/>
        </w:rPr>
        <w:t xml:space="preserve"> Solar Do zaciskania złącz MC4 należy używać dedykowanych do tego celu narzędzi. Przy przejściu przewodów przez ściany oddzielania pożarowego na dachu należy wykonać w ścianie otwór o średnicy 30-40mm, następnie, po przepuszczeniu przez niego przewodów łańcuchów solarnych, otwór należy zabezpieczyć wełną mineralną o gęstości min 140kg/m3, następnie masą ognioodporną HILTI CFS-IS. Dodatkowo wykonane w ten sposób przejścia zabezpieczyć osłoną z blachy (osłona przed bezpośrednim działaniem wody oraz promieniowania UV).</w:t>
      </w:r>
    </w:p>
    <w:p w14:paraId="07A494EB" w14:textId="7BD228D1" w:rsidR="00920E4A" w:rsidRPr="00073B5D" w:rsidRDefault="005A13B2" w:rsidP="00854BC4">
      <w:pPr>
        <w:pStyle w:val="NormalnyWeb"/>
        <w:spacing w:after="0" w:line="276" w:lineRule="auto"/>
        <w:jc w:val="both"/>
        <w:rPr>
          <w:rFonts w:asciiTheme="minorHAnsi" w:hAnsiTheme="minorHAnsi" w:cstheme="minorHAnsi"/>
          <w:b/>
          <w:sz w:val="20"/>
          <w:szCs w:val="20"/>
        </w:rPr>
      </w:pPr>
      <w:r w:rsidRPr="00073B5D">
        <w:rPr>
          <w:rFonts w:asciiTheme="minorHAnsi" w:hAnsiTheme="minorHAnsi" w:cstheme="minorHAnsi"/>
          <w:b/>
          <w:sz w:val="20"/>
          <w:szCs w:val="20"/>
        </w:rPr>
        <w:t>1</w:t>
      </w:r>
      <w:r w:rsidR="00F503F8">
        <w:rPr>
          <w:rFonts w:asciiTheme="minorHAnsi" w:hAnsiTheme="minorHAnsi" w:cstheme="minorHAnsi"/>
          <w:b/>
          <w:sz w:val="20"/>
          <w:szCs w:val="20"/>
        </w:rPr>
        <w:t>6</w:t>
      </w:r>
      <w:r w:rsidRPr="00073B5D">
        <w:rPr>
          <w:rFonts w:asciiTheme="minorHAnsi" w:hAnsiTheme="minorHAnsi" w:cstheme="minorHAnsi"/>
          <w:b/>
          <w:sz w:val="20"/>
          <w:szCs w:val="20"/>
        </w:rPr>
        <w:t xml:space="preserve">.7.3. </w:t>
      </w:r>
      <w:r w:rsidRPr="00073B5D">
        <w:rPr>
          <w:rFonts w:asciiTheme="minorHAnsi" w:hAnsiTheme="minorHAnsi" w:cstheme="minorHAnsi"/>
          <w:b/>
          <w:bCs/>
          <w:sz w:val="20"/>
          <w:szCs w:val="20"/>
        </w:rPr>
        <w:t>Zastosowane urządzenia w celu ograniczenia rozprzestrzeniania się pożaru oraz ułatwienia prowadzenia akcji gaśniczej</w:t>
      </w:r>
    </w:p>
    <w:p w14:paraId="4FF1B9A3"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Odpowiednie oznakowanie obiektu: </w:t>
      </w:r>
      <w:r w:rsidRPr="00073B5D">
        <w:rPr>
          <w:rFonts w:asciiTheme="minorHAnsi" w:hAnsiTheme="minorHAnsi" w:cstheme="minorHAnsi"/>
          <w:sz w:val="20"/>
          <w:szCs w:val="20"/>
        </w:rPr>
        <w:t>Przy wyłącznikach pożarowych prądu należy umieścić dodatkowe oznakowanie informujące o zainstalowaniu w budynku źródła napięcia z paneli fotowoltaicznych.</w:t>
      </w:r>
    </w:p>
    <w:p w14:paraId="076B79E2"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 Przy rozdzielnicy RPV umieścić plansze zawierające informacje o lokalizacji stref występowania napięcia DC wraz opisem procedury bezpiecznego gaszenia instalacji zlokalizowanych na dachu. </w:t>
      </w:r>
    </w:p>
    <w:p w14:paraId="412F9A82"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lastRenderedPageBreak/>
        <w:t xml:space="preserve">Zastosowanie rozwiązań technicznych obniżających napięcie: </w:t>
      </w:r>
      <w:r w:rsidRPr="00073B5D">
        <w:rPr>
          <w:rFonts w:asciiTheme="minorHAnsi" w:hAnsiTheme="minorHAnsi" w:cstheme="minorHAnsi"/>
          <w:sz w:val="20"/>
          <w:szCs w:val="20"/>
        </w:rPr>
        <w:t xml:space="preserve">Wyłącznik pożarowy instalacji fotowoltaicznej powoduje rozłączenie instalacji, a tym samym ustanie przepływu prądu. Jednak w takim stanie panele dalej generują napięcie, które może stanowić zagrożenie dla obsługi oraz strażaków prowadzących akcję gaśniczą. Zastosowany system optymalizatorów wyposażyć w moduł CCA, w przypadku użycia przycisku wyłącznika instalacji fotowoltaicznej rozłączy łańcuchy paneli, obniżając napięcie. Należy jednak pamiętać, że system ten działa tak długo jak nie spalone zostaną przewody łączące panele – wtedy jednak spaleniu ulegnie także część paneli (których konstrukcja jest </w:t>
      </w:r>
      <w:proofErr w:type="spellStart"/>
      <w:r w:rsidRPr="00073B5D">
        <w:rPr>
          <w:rFonts w:asciiTheme="minorHAnsi" w:hAnsiTheme="minorHAnsi" w:cstheme="minorHAnsi"/>
          <w:sz w:val="20"/>
          <w:szCs w:val="20"/>
        </w:rPr>
        <w:t>trudnozapalna</w:t>
      </w:r>
      <w:proofErr w:type="spellEnd"/>
      <w:r w:rsidRPr="00073B5D">
        <w:rPr>
          <w:rFonts w:asciiTheme="minorHAnsi" w:hAnsiTheme="minorHAnsi" w:cstheme="minorHAnsi"/>
          <w:sz w:val="20"/>
          <w:szCs w:val="20"/>
        </w:rPr>
        <w:t>).</w:t>
      </w:r>
    </w:p>
    <w:p w14:paraId="5A474B09"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Zastosowanie zabezpieczeń przejść pożarowych </w:t>
      </w:r>
      <w:r w:rsidRPr="00073B5D">
        <w:rPr>
          <w:rFonts w:asciiTheme="minorHAnsi" w:hAnsiTheme="minorHAnsi" w:cstheme="minorHAnsi"/>
          <w:sz w:val="20"/>
          <w:szCs w:val="20"/>
        </w:rPr>
        <w:t>dla okablowania instalacji przechodzących przez ściany oddzielenia pożarowego zastosowano w projekcie zabezpieczenia systemu HILTI CFS-IS, zapewniającego odporność pożarową 120min.</w:t>
      </w:r>
    </w:p>
    <w:p w14:paraId="7C1681FD"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Prowadzenie akcji gaśniczej z zachowaniem zaleceń zawartych w austriackiej ÖNORM F2190: </w:t>
      </w:r>
      <w:r w:rsidRPr="00073B5D">
        <w:rPr>
          <w:rFonts w:asciiTheme="minorHAnsi" w:hAnsiTheme="minorHAnsi" w:cstheme="minorHAnsi"/>
          <w:sz w:val="20"/>
          <w:szCs w:val="20"/>
        </w:rPr>
        <w:t xml:space="preserve">definiuje następujące odległości bezpieczeństwa między częściami pod napięciem do 1 </w:t>
      </w:r>
      <w:proofErr w:type="spellStart"/>
      <w:r w:rsidRPr="00073B5D">
        <w:rPr>
          <w:rFonts w:asciiTheme="minorHAnsi" w:hAnsiTheme="minorHAnsi" w:cstheme="minorHAnsi"/>
          <w:sz w:val="20"/>
          <w:szCs w:val="20"/>
        </w:rPr>
        <w:t>kV</w:t>
      </w:r>
      <w:proofErr w:type="spellEnd"/>
      <w:r w:rsidRPr="00073B5D">
        <w:rPr>
          <w:rFonts w:asciiTheme="minorHAnsi" w:hAnsiTheme="minorHAnsi" w:cstheme="minorHAnsi"/>
          <w:sz w:val="20"/>
          <w:szCs w:val="20"/>
        </w:rPr>
        <w:t xml:space="preserve"> a wylotem znormalizowanej wielofunkcyjnej rury rozgałęźnej CM, która jest powszechnie stosowana:</w:t>
      </w:r>
    </w:p>
    <w:p w14:paraId="0685D26E"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strumień rozpylonej cieczy: 1 m</w:t>
      </w:r>
    </w:p>
    <w:p w14:paraId="56E681D4"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pełny strumień wody: 5 m</w:t>
      </w:r>
    </w:p>
    <w:p w14:paraId="640F80DF" w14:textId="77777777" w:rsidR="00920E4A" w:rsidRPr="00073B5D" w:rsidRDefault="005A13B2" w:rsidP="00854BC4">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Zaprojektowana instalacja została wyposażona w szereg rozwiązań mających na celu maksymalną ochronę przed powstaniem pożaru instalacji fotowoltaicznej. Są to:</w:t>
      </w:r>
    </w:p>
    <w:p w14:paraId="41CFE991"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Pożarowe wyłączniki prądu obwodów DC </w:t>
      </w:r>
      <w:r w:rsidRPr="00073B5D">
        <w:rPr>
          <w:rFonts w:asciiTheme="minorHAnsi" w:hAnsiTheme="minorHAnsi" w:cstheme="minorHAnsi"/>
          <w:sz w:val="20"/>
          <w:szCs w:val="20"/>
        </w:rPr>
        <w:t xml:space="preserve">– w przypadku wyłączenia zasilania obiektu (przez użycie PWP) obwody z napięciem DC zostają odłączone od falownika instalacji. Przerwanie obwodu paneli fotowoltaicznych powoduje ustanie przepływu prądu w tych obwodach. Odłączenie obwodów DC następuje na poziomie dachu za pomocą optymalizatora mocy oraz zastosowanego wyłącznika p.poż DC, w związku z czym napięcie DC z obwodów paneli fotowoltaicznych nie zostaje wprowadzone do budynku, lecz pozostaje na dachu budynku. </w:t>
      </w:r>
    </w:p>
    <w:p w14:paraId="6040317F"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Zabezpieczenia nadprądowe instalacji </w:t>
      </w:r>
      <w:r w:rsidRPr="00073B5D">
        <w:rPr>
          <w:rFonts w:asciiTheme="minorHAnsi" w:hAnsiTheme="minorHAnsi" w:cstheme="minorHAnsi"/>
          <w:sz w:val="20"/>
          <w:szCs w:val="20"/>
        </w:rPr>
        <w:t xml:space="preserve">– ich zadaniem jest rozłączenie obwodu paneli fotowoltaicznych w przypadku zbyt dużego przepływu prądu w obwodach paneli (np. zwarcie przewodów, zwarcie przewodów do konstrukcji). Zbyt duży przepływ prądu może być spowodowany: uszkodzeniem przewodów, uszkodzeniem paneli. Zadziałanie bezpiecznika powoduje ustanie przepływu prądu w chronionym obwodzie. Zaprojektowano zabezpieczenie każdego łańcucha oraz zabezpieczenie wejścia falownika. </w:t>
      </w:r>
    </w:p>
    <w:p w14:paraId="19B7BC77"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Zastosowanie falownika posiadającego funkcję wykrywania łuku elektrycznego </w:t>
      </w:r>
      <w:r w:rsidRPr="00073B5D">
        <w:rPr>
          <w:rFonts w:asciiTheme="minorHAnsi" w:hAnsiTheme="minorHAnsi" w:cstheme="minorHAnsi"/>
          <w:sz w:val="20"/>
          <w:szCs w:val="20"/>
        </w:rPr>
        <w:t>– w przypadku powstania łuku elektrycznego w obwodach paneli fotowoltaicznych, falownik odłącza wejście tego obwodu, co powoduje zanik przepływu prądu, a tym samym zgaszenie łuku,</w:t>
      </w:r>
    </w:p>
    <w:p w14:paraId="38C5E737"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Zastosowanie falownika wyposażanego w wyłącznik </w:t>
      </w:r>
      <w:proofErr w:type="spellStart"/>
      <w:r w:rsidRPr="00073B5D">
        <w:rPr>
          <w:rFonts w:asciiTheme="minorHAnsi" w:hAnsiTheme="minorHAnsi" w:cstheme="minorHAnsi"/>
          <w:b/>
          <w:bCs/>
          <w:sz w:val="20"/>
          <w:szCs w:val="20"/>
        </w:rPr>
        <w:t>różnicoprądowy</w:t>
      </w:r>
      <w:proofErr w:type="spellEnd"/>
      <w:r w:rsidRPr="00073B5D">
        <w:rPr>
          <w:rFonts w:asciiTheme="minorHAnsi" w:hAnsiTheme="minorHAnsi" w:cstheme="minorHAnsi"/>
          <w:b/>
          <w:bCs/>
          <w:sz w:val="20"/>
          <w:szCs w:val="20"/>
        </w:rPr>
        <w:t xml:space="preserve"> </w:t>
      </w:r>
      <w:r w:rsidRPr="00073B5D">
        <w:rPr>
          <w:rFonts w:asciiTheme="minorHAnsi" w:hAnsiTheme="minorHAnsi" w:cstheme="minorHAnsi"/>
          <w:sz w:val="20"/>
          <w:szCs w:val="20"/>
        </w:rPr>
        <w:t>-w przypadku zbyt dużego upływu prądu (po stronie DC) falownik odłącza napięcie DC i przechodzi w stan awarii. Dzięki tej funkcji falownik monitoruje stan izolacji przewodów i w przypadku wystąpienia upływu odłącza obwód DC,</w:t>
      </w:r>
    </w:p>
    <w:p w14:paraId="1B43F57C"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Zastosowanie zabezpieczeń przepięciowych </w:t>
      </w:r>
      <w:r w:rsidRPr="00073B5D">
        <w:rPr>
          <w:rFonts w:asciiTheme="minorHAnsi" w:hAnsiTheme="minorHAnsi" w:cstheme="minorHAnsi"/>
          <w:sz w:val="20"/>
          <w:szCs w:val="20"/>
        </w:rPr>
        <w:t xml:space="preserve">– w wyniku pobliskiego wyładowania atmosferycznego w instalacji paneli fotowoltaicznych może zostać wygenerowane wysokie napięcie, które może uszkodzić strukturę paneli lub zniszczyć urządzenia (np. falownik instalacji fotowoltaicznej). Aby zapobiegać skutkom przepięć zastosowano podwójny system ochrony przepięciowej (m.in. ze względu na długość przewodów instalacji solarnej). Pierwszy poziom to zabezpieczenia przepięciowe typu 1+2 zainstalowane jak najbliżej łańcuchów paneli. Drugi to zabezpieczenia przepięciowe typu 1+2 obwodów paneli fotowoltaicznych zainstalowanych jak najbliżej falownika. Zabezpieczenie takie powinno przyjąć i zniwelować skutki przepięć. Zaprojektowane zabezpieczenia wyposażone są w moduły </w:t>
      </w:r>
      <w:proofErr w:type="spellStart"/>
      <w:r w:rsidRPr="00073B5D">
        <w:rPr>
          <w:rFonts w:asciiTheme="minorHAnsi" w:hAnsiTheme="minorHAnsi" w:cstheme="minorHAnsi"/>
          <w:sz w:val="20"/>
          <w:szCs w:val="20"/>
        </w:rPr>
        <w:t>warystorowe</w:t>
      </w:r>
      <w:proofErr w:type="spellEnd"/>
      <w:r w:rsidRPr="00073B5D">
        <w:rPr>
          <w:rFonts w:asciiTheme="minorHAnsi" w:hAnsiTheme="minorHAnsi" w:cstheme="minorHAnsi"/>
          <w:sz w:val="20"/>
          <w:szCs w:val="20"/>
        </w:rPr>
        <w:t xml:space="preserve"> oraz moduł iskiernika. Ochronniki uziemić przewodem 16mm2. </w:t>
      </w:r>
    </w:p>
    <w:p w14:paraId="192D5AFC"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Budynek jest chroniony za pomocą instalacji odgromowej</w:t>
      </w:r>
      <w:r w:rsidRPr="00073B5D">
        <w:rPr>
          <w:rFonts w:asciiTheme="minorHAnsi" w:hAnsiTheme="minorHAnsi" w:cstheme="minorHAnsi"/>
          <w:sz w:val="20"/>
          <w:szCs w:val="20"/>
        </w:rPr>
        <w:t>, podczas montażu instalacji fotowoltaicznej należy zmodyfikować układ ochrony odgromowej – odsunięcie zwodów poziomych i dodatkowe zabezpieczenie ich za pomocą rurek izolacyjnych dedykowanych do systemów odgromowych. Zmiany nanieść na projekcie powykonawczym.</w:t>
      </w:r>
    </w:p>
    <w:p w14:paraId="7C082D37"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b/>
          <w:bCs/>
          <w:sz w:val="20"/>
          <w:szCs w:val="20"/>
        </w:rPr>
        <w:t xml:space="preserve">Rozmieszczenie elementów systemu. </w:t>
      </w:r>
      <w:r w:rsidRPr="00073B5D">
        <w:rPr>
          <w:rFonts w:asciiTheme="minorHAnsi" w:hAnsiTheme="minorHAnsi" w:cstheme="minorHAnsi"/>
          <w:sz w:val="20"/>
          <w:szCs w:val="20"/>
        </w:rPr>
        <w:t xml:space="preserve">Wszystkie elementy instalacji fotowoltaicznej zlokalizowane są na dachu budynku. W przypadku zadziałania wyłącznika pożarowego instalacji fotowoltaicznej napięcie DC pozostaje na </w:t>
      </w:r>
      <w:r w:rsidRPr="00073B5D">
        <w:rPr>
          <w:rFonts w:asciiTheme="minorHAnsi" w:hAnsiTheme="minorHAnsi" w:cstheme="minorHAnsi"/>
          <w:sz w:val="20"/>
          <w:szCs w:val="20"/>
        </w:rPr>
        <w:lastRenderedPageBreak/>
        <w:t>dachu – nie jest wprowadzone do budynku. Natomiast za pomocą optymalizatorów mocy napięcie generowane przez panele PV nie jest przekazywane na przewody zlokalizowane na dachu.</w:t>
      </w:r>
    </w:p>
    <w:p w14:paraId="60BB959C"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Instalacja paneli PV zlokalizowana na dachu rozprowadzana będzie za pomocą tras kablowych np. system BAKS. </w:t>
      </w:r>
    </w:p>
    <w:p w14:paraId="17675A9D"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Przy PWP budynku należy umieścić informację o zastosowaniu w budynku instalacji fotowoltaicznej, np. w formie naklejki.</w:t>
      </w:r>
    </w:p>
    <w:p w14:paraId="730C03D0" w14:textId="77777777" w:rsidR="00920E4A" w:rsidRPr="00073B5D" w:rsidRDefault="005A13B2" w:rsidP="00207EF8">
      <w:pPr>
        <w:pStyle w:val="NormalnyWeb"/>
        <w:spacing w:after="0" w:line="276" w:lineRule="auto"/>
        <w:ind w:right="-340"/>
        <w:jc w:val="center"/>
        <w:rPr>
          <w:rFonts w:asciiTheme="minorHAnsi" w:hAnsiTheme="minorHAnsi" w:cstheme="minorHAnsi"/>
          <w:sz w:val="20"/>
          <w:szCs w:val="20"/>
        </w:rPr>
      </w:pPr>
      <w:r w:rsidRPr="00073B5D">
        <w:rPr>
          <w:rFonts w:asciiTheme="minorHAnsi" w:hAnsiTheme="minorHAnsi" w:cstheme="minorHAnsi"/>
          <w:noProof/>
          <w:sz w:val="20"/>
          <w:szCs w:val="20"/>
        </w:rPr>
        <w:drawing>
          <wp:inline distT="0" distB="0" distL="0" distR="0" wp14:anchorId="65A9A07D" wp14:editId="02C8040D">
            <wp:extent cx="1657350" cy="2105834"/>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67004" cy="2118100"/>
                    </a:xfrm>
                    <a:prstGeom prst="rect">
                      <a:avLst/>
                    </a:prstGeom>
                    <a:noFill/>
                    <a:ln>
                      <a:noFill/>
                    </a:ln>
                  </pic:spPr>
                </pic:pic>
              </a:graphicData>
            </a:graphic>
          </wp:inline>
        </w:drawing>
      </w:r>
    </w:p>
    <w:p w14:paraId="4E500FEF" w14:textId="77777777" w:rsidR="00207EF8" w:rsidRDefault="00207EF8" w:rsidP="00547CE5">
      <w:pPr>
        <w:spacing w:after="0"/>
        <w:jc w:val="both"/>
        <w:rPr>
          <w:rFonts w:cstheme="minorHAnsi"/>
          <w:b/>
          <w:sz w:val="20"/>
          <w:szCs w:val="20"/>
        </w:rPr>
      </w:pPr>
    </w:p>
    <w:p w14:paraId="14918F98" w14:textId="77777777" w:rsidR="001F0096" w:rsidRDefault="001F0096" w:rsidP="00547CE5">
      <w:pPr>
        <w:spacing w:after="0"/>
        <w:jc w:val="both"/>
        <w:rPr>
          <w:rFonts w:cstheme="minorHAnsi"/>
          <w:b/>
          <w:sz w:val="20"/>
          <w:szCs w:val="20"/>
        </w:rPr>
      </w:pPr>
    </w:p>
    <w:p w14:paraId="2F3E6873" w14:textId="77777777" w:rsidR="001F0096" w:rsidRDefault="001F0096" w:rsidP="00547CE5">
      <w:pPr>
        <w:spacing w:after="0"/>
        <w:jc w:val="both"/>
        <w:rPr>
          <w:rFonts w:cstheme="minorHAnsi"/>
          <w:b/>
          <w:sz w:val="20"/>
          <w:szCs w:val="20"/>
        </w:rPr>
      </w:pPr>
    </w:p>
    <w:p w14:paraId="6EC5284B" w14:textId="2FD0AEFC" w:rsidR="00920E4A" w:rsidRPr="00073B5D" w:rsidRDefault="005A13B2" w:rsidP="00547CE5">
      <w:pPr>
        <w:spacing w:after="0"/>
        <w:jc w:val="both"/>
        <w:rPr>
          <w:rFonts w:cstheme="minorHAnsi"/>
          <w:b/>
          <w:sz w:val="20"/>
          <w:szCs w:val="20"/>
        </w:rPr>
      </w:pPr>
      <w:r w:rsidRPr="00073B5D">
        <w:rPr>
          <w:rFonts w:cstheme="minorHAnsi"/>
          <w:b/>
          <w:sz w:val="20"/>
          <w:szCs w:val="20"/>
        </w:rPr>
        <w:t>1</w:t>
      </w:r>
      <w:r w:rsidR="00F503F8">
        <w:rPr>
          <w:rFonts w:cstheme="minorHAnsi"/>
          <w:b/>
          <w:sz w:val="20"/>
          <w:szCs w:val="20"/>
        </w:rPr>
        <w:t>6</w:t>
      </w:r>
      <w:r w:rsidRPr="00073B5D">
        <w:rPr>
          <w:rFonts w:cstheme="minorHAnsi"/>
          <w:b/>
          <w:sz w:val="20"/>
          <w:szCs w:val="20"/>
        </w:rPr>
        <w:t xml:space="preserve">.8. Okablowanie </w:t>
      </w:r>
    </w:p>
    <w:p w14:paraId="1CA7B677" w14:textId="3C711888" w:rsidR="00920E4A" w:rsidRPr="00073B5D" w:rsidRDefault="00C25351"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Rozdzielnię </w:t>
      </w:r>
      <w:r w:rsidRPr="00AD0FA6">
        <w:rPr>
          <w:rFonts w:asciiTheme="minorHAnsi" w:hAnsiTheme="minorHAnsi" w:cstheme="minorHAnsi"/>
          <w:sz w:val="20"/>
          <w:szCs w:val="20"/>
        </w:rPr>
        <w:t>R</w:t>
      </w:r>
      <w:r w:rsidR="001D7341" w:rsidRPr="00AD0FA6">
        <w:rPr>
          <w:rFonts w:asciiTheme="minorHAnsi" w:hAnsiTheme="minorHAnsi" w:cstheme="minorHAnsi"/>
          <w:sz w:val="20"/>
          <w:szCs w:val="20"/>
        </w:rPr>
        <w:t>WC</w:t>
      </w:r>
      <w:r w:rsidR="005A13B2" w:rsidRPr="00AD0FA6">
        <w:rPr>
          <w:rFonts w:asciiTheme="minorHAnsi" w:hAnsiTheme="minorHAnsi" w:cstheme="minorHAnsi"/>
          <w:sz w:val="20"/>
          <w:szCs w:val="20"/>
        </w:rPr>
        <w:t xml:space="preserve"> połączyć</w:t>
      </w:r>
      <w:r w:rsidR="005A13B2" w:rsidRPr="00073B5D">
        <w:rPr>
          <w:rFonts w:asciiTheme="minorHAnsi" w:hAnsiTheme="minorHAnsi" w:cstheme="minorHAnsi"/>
          <w:sz w:val="20"/>
          <w:szCs w:val="20"/>
        </w:rPr>
        <w:t xml:space="preserve"> z rozdzielnią RPV AC za </w:t>
      </w:r>
      <w:r w:rsidR="005A13B2" w:rsidRPr="000C28EC">
        <w:rPr>
          <w:rFonts w:asciiTheme="minorHAnsi" w:hAnsiTheme="minorHAnsi" w:cstheme="minorHAnsi"/>
          <w:sz w:val="20"/>
          <w:szCs w:val="20"/>
        </w:rPr>
        <w:t xml:space="preserve">pomocą kabla </w:t>
      </w:r>
      <w:r w:rsidR="007520D4" w:rsidRPr="009F18B6">
        <w:rPr>
          <w:rFonts w:asciiTheme="minorHAnsi" w:hAnsiTheme="minorHAnsi" w:cstheme="minorHAnsi"/>
          <w:sz w:val="20"/>
          <w:szCs w:val="20"/>
        </w:rPr>
        <w:t>N2XH</w:t>
      </w:r>
      <w:r w:rsidR="009F18B6" w:rsidRPr="009F18B6">
        <w:rPr>
          <w:rFonts w:asciiTheme="minorHAnsi" w:hAnsiTheme="minorHAnsi" w:cstheme="minorHAnsi"/>
          <w:sz w:val="20"/>
          <w:szCs w:val="20"/>
        </w:rPr>
        <w:t xml:space="preserve"> 3</w:t>
      </w:r>
      <w:r w:rsidR="005A13B2" w:rsidRPr="009F18B6">
        <w:rPr>
          <w:rFonts w:asciiTheme="minorHAnsi" w:hAnsiTheme="minorHAnsi" w:cstheme="minorHAnsi"/>
          <w:sz w:val="20"/>
          <w:szCs w:val="20"/>
        </w:rPr>
        <w:t>x</w:t>
      </w:r>
      <w:r w:rsidR="009F18B6" w:rsidRPr="009F18B6">
        <w:rPr>
          <w:rFonts w:asciiTheme="minorHAnsi" w:hAnsiTheme="minorHAnsi" w:cstheme="minorHAnsi"/>
          <w:sz w:val="20"/>
          <w:szCs w:val="20"/>
        </w:rPr>
        <w:t>4</w:t>
      </w:r>
      <w:r w:rsidR="005A13B2" w:rsidRPr="009F18B6">
        <w:rPr>
          <w:rFonts w:asciiTheme="minorHAnsi" w:hAnsiTheme="minorHAnsi" w:cstheme="minorHAnsi"/>
          <w:sz w:val="20"/>
          <w:szCs w:val="20"/>
        </w:rPr>
        <w:t xml:space="preserve"> mm</w:t>
      </w:r>
      <w:r w:rsidR="005A13B2" w:rsidRPr="009F18B6">
        <w:rPr>
          <w:rFonts w:asciiTheme="minorHAnsi" w:hAnsiTheme="minorHAnsi" w:cstheme="minorHAnsi"/>
          <w:sz w:val="20"/>
          <w:szCs w:val="20"/>
          <w:vertAlign w:val="superscript"/>
        </w:rPr>
        <w:t>2</w:t>
      </w:r>
      <w:r w:rsidR="005A13B2" w:rsidRPr="009F18B6">
        <w:rPr>
          <w:rFonts w:asciiTheme="minorHAnsi" w:hAnsiTheme="minorHAnsi" w:cstheme="minorHAnsi"/>
          <w:sz w:val="20"/>
          <w:szCs w:val="20"/>
        </w:rPr>
        <w:t>.</w:t>
      </w:r>
      <w:r w:rsidR="005A13B2" w:rsidRPr="00073B5D">
        <w:rPr>
          <w:rFonts w:asciiTheme="minorHAnsi" w:hAnsiTheme="minorHAnsi" w:cstheme="minorHAnsi"/>
          <w:sz w:val="20"/>
          <w:szCs w:val="20"/>
        </w:rPr>
        <w:t xml:space="preserve"> Założeniem projektowym jest, aby napięcie po stronie DC było wyłączane automatycznie z chwilą wyłączenia napięcia po stronie AC. Jest to konieczne z uwagi, iż w przypadku pożaru budynku powinno wyłączyć się napięcia w całym budynku. </w:t>
      </w:r>
    </w:p>
    <w:p w14:paraId="690FB863"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Ochrona przeciwpożarowa instalacji fotowoltaicznych jest bardzo ważnym zagadnieniem, na które kładziony jest coraz większy nacisk. 19 września 2020 weszło w życie rozporządzenie, na mocy którego każdy projekt instalacji powyżej 6,5 kW będzie musiał być uzgodniony z rzeczoznawcą do spraw przeciwpożarowych, co tylko potwierdza istotę bezpieczeństwa instalacji fotowoltaicznych.</w:t>
      </w:r>
    </w:p>
    <w:p w14:paraId="1B21A0E8"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W przypadku pożaru ekipy gaśnicze mogą być narażone na poważne zagrożenia w związku z prądem stałym płynącym na odcinku od </w:t>
      </w:r>
      <w:hyperlink r:id="rId10" w:tgtFrame="Panele fotowoltaiczne" w:history="1">
        <w:r w:rsidRPr="00073B5D">
          <w:rPr>
            <w:rStyle w:val="Hipercze"/>
            <w:rFonts w:asciiTheme="minorHAnsi" w:hAnsiTheme="minorHAnsi" w:cstheme="minorHAnsi"/>
            <w:color w:val="000000"/>
            <w:sz w:val="20"/>
            <w:szCs w:val="20"/>
          </w:rPr>
          <w:t>paneli</w:t>
        </w:r>
      </w:hyperlink>
      <w:r w:rsidRPr="00073B5D">
        <w:rPr>
          <w:rFonts w:asciiTheme="minorHAnsi" w:hAnsiTheme="minorHAnsi" w:cstheme="minorHAnsi"/>
          <w:sz w:val="20"/>
          <w:szCs w:val="20"/>
        </w:rPr>
        <w:t xml:space="preserve"> do </w:t>
      </w:r>
      <w:hyperlink r:id="rId11" w:tgtFrame="Falowniki" w:history="1">
        <w:r w:rsidRPr="00073B5D">
          <w:rPr>
            <w:rStyle w:val="Hipercze"/>
            <w:rFonts w:asciiTheme="minorHAnsi" w:hAnsiTheme="minorHAnsi" w:cstheme="minorHAnsi"/>
            <w:color w:val="000000"/>
            <w:sz w:val="20"/>
            <w:szCs w:val="20"/>
          </w:rPr>
          <w:t>falownika</w:t>
        </w:r>
      </w:hyperlink>
      <w:r w:rsidRPr="00073B5D">
        <w:rPr>
          <w:rFonts w:asciiTheme="minorHAnsi" w:hAnsiTheme="minorHAnsi" w:cstheme="minorHAnsi"/>
          <w:sz w:val="20"/>
          <w:szCs w:val="20"/>
        </w:rPr>
        <w:t>. Co więcej, nawet po wyłączeniu przełącznika prądu stałego między falownikiem a panelami, który najczęściej jest zlokalizowany blisko falownika (w </w:t>
      </w:r>
      <w:hyperlink r:id="rId12" w:tgtFrame="Rozdzielnice PV" w:history="1">
        <w:r w:rsidRPr="00073B5D">
          <w:rPr>
            <w:rStyle w:val="Hipercze"/>
            <w:rFonts w:asciiTheme="minorHAnsi" w:hAnsiTheme="minorHAnsi" w:cstheme="minorHAnsi"/>
            <w:color w:val="000000"/>
            <w:sz w:val="20"/>
            <w:szCs w:val="20"/>
          </w:rPr>
          <w:t>rozdzielnicy</w:t>
        </w:r>
      </w:hyperlink>
      <w:r w:rsidRPr="00073B5D">
        <w:rPr>
          <w:rFonts w:asciiTheme="minorHAnsi" w:hAnsiTheme="minorHAnsi" w:cstheme="minorHAnsi"/>
          <w:sz w:val="20"/>
          <w:szCs w:val="20"/>
        </w:rPr>
        <w:t xml:space="preserve"> z ochronnikiem), zagrożenie dla ekipy gaśniczej nie maleje. Przeciwpożarowy wyłącznik bezpieczeństwa np.: PROJOY, pozwala na bezpieczne i nagłe odcięcia zasilania w instalacjach fotowoltaicznych w przypadku awarii i/lub pożaru. </w:t>
      </w:r>
      <w:hyperlink r:id="rId13" w:tgtFrame="Wyłączniki PROJOY" w:history="1">
        <w:r w:rsidRPr="00073B5D">
          <w:rPr>
            <w:rStyle w:val="Hipercze"/>
            <w:rFonts w:asciiTheme="minorHAnsi" w:hAnsiTheme="minorHAnsi" w:cstheme="minorHAnsi"/>
            <w:color w:val="000000"/>
            <w:sz w:val="20"/>
            <w:szCs w:val="20"/>
          </w:rPr>
          <w:t>Wyłączniki PROJOY</w:t>
        </w:r>
      </w:hyperlink>
      <w:r w:rsidRPr="00073B5D">
        <w:rPr>
          <w:rFonts w:asciiTheme="minorHAnsi" w:hAnsiTheme="minorHAnsi" w:cstheme="minorHAnsi"/>
          <w:sz w:val="20"/>
          <w:szCs w:val="20"/>
        </w:rPr>
        <w:t xml:space="preserve"> dedykowane są odpowiednio do 2,3,4 oraz 5 stringów.</w:t>
      </w:r>
    </w:p>
    <w:p w14:paraId="7426B02E"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Jeżeli strażacy wyłączyli prąd przemienny (AC) przed gaszeniem pożaru (</w:t>
      </w:r>
      <w:hyperlink r:id="rId14" w:tgtFrame="Wyłącznik zbijakowy" w:history="1">
        <w:r w:rsidRPr="00073B5D">
          <w:rPr>
            <w:rStyle w:val="Hipercze"/>
            <w:rFonts w:asciiTheme="minorHAnsi" w:hAnsiTheme="minorHAnsi" w:cstheme="minorHAnsi"/>
            <w:color w:val="000000"/>
            <w:sz w:val="20"/>
            <w:szCs w:val="20"/>
          </w:rPr>
          <w:t>wyłącznik zbijakowy</w:t>
        </w:r>
      </w:hyperlink>
      <w:r w:rsidRPr="00073B5D">
        <w:rPr>
          <w:rFonts w:asciiTheme="minorHAnsi" w:hAnsiTheme="minorHAnsi" w:cstheme="minorHAnsi"/>
          <w:sz w:val="20"/>
          <w:szCs w:val="20"/>
        </w:rPr>
        <w:t xml:space="preserve"> lub grzybkowy umieszczony przy wejściu do obiektu), wyłącznik bezpieczeństwa serii PEFS wykryje awarię sieci, a po 5 sekundach automatycznie wyłączy przełącznik izolacji. Co istotne, przeciwpożarowy wyłącznik PROJOY jest kompletnym urządzeniem przystosowanym do montażu zewnętrznego. Potrzebne jest jedynie doprowadzenie do niego napięcia AC, które mogłoby zasygnalizować mu zanik napięcia (wyłączenie instalacji elektrycznej przez strażaków).</w:t>
      </w:r>
    </w:p>
    <w:p w14:paraId="0B41D4FE"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Wyłącznik powinien być zamontowany blisko paneli fotowoltaicznych, tak aby długość kabla, w którym będzie płynąć napięcie prądu stałego był jak najkrótszy. Stworzy to bezpieczne środowisko dla strażaków – zmniejszy potencjalne uszkodzenia, a także zapewni bezpieczeństwo całego systemu fotowoltaicznego. Wyłącznik ten resetuje się automatycznie. Kiedy zasilanie AC zostanie wyłączone (np. podczas przerwy z zasilaniu) a następnie przywrócone zostanie zasilanie, seria PEFS zresetuje się i połączy obwód automatycznie. Klient nie musi za każdym razem resetować go ręcznie.</w:t>
      </w:r>
    </w:p>
    <w:p w14:paraId="7794C68C"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lastRenderedPageBreak/>
        <w:t> Kluczowe cechy serii:</w:t>
      </w:r>
    </w:p>
    <w:p w14:paraId="2191E47E"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xml:space="preserve">• do </w:t>
      </w:r>
      <w:r w:rsidR="00AD0FA6">
        <w:rPr>
          <w:rFonts w:asciiTheme="minorHAnsi" w:hAnsiTheme="minorHAnsi" w:cstheme="minorHAnsi"/>
          <w:sz w:val="20"/>
          <w:szCs w:val="20"/>
        </w:rPr>
        <w:t>3</w:t>
      </w:r>
      <w:r w:rsidRPr="00073B5D">
        <w:rPr>
          <w:rFonts w:asciiTheme="minorHAnsi" w:hAnsiTheme="minorHAnsi" w:cstheme="minorHAnsi"/>
          <w:sz w:val="20"/>
          <w:szCs w:val="20"/>
        </w:rPr>
        <w:t xml:space="preserve"> stringów</w:t>
      </w:r>
    </w:p>
    <w:p w14:paraId="74F78485"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do 85 A</w:t>
      </w:r>
    </w:p>
    <w:p w14:paraId="56A3DED9"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do 1500 V DC</w:t>
      </w:r>
    </w:p>
    <w:p w14:paraId="67A90079"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certyfikaty CE</w:t>
      </w:r>
    </w:p>
    <w:p w14:paraId="59841366"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wyłącznik silnikowy</w:t>
      </w:r>
    </w:p>
    <w:p w14:paraId="3AE90A0B"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solidna obudowa z tworzywa sztucznego IP66</w:t>
      </w:r>
    </w:p>
    <w:p w14:paraId="1933279B"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przygotowane otwory | łączniki kablowe | złącza MC4</w:t>
      </w:r>
    </w:p>
    <w:p w14:paraId="5A833674"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wbudowany izolator prądu stałego z certyfikatami TUV, CE, CB, SAA, UL, CCC</w:t>
      </w:r>
    </w:p>
    <w:p w14:paraId="76CCF57A"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automatyczny wyłącznik przy temperaturze 70ºC</w:t>
      </w:r>
    </w:p>
    <w:p w14:paraId="2FF23465" w14:textId="77777777" w:rsidR="00920E4A" w:rsidRPr="00073B5D" w:rsidRDefault="005A13B2" w:rsidP="00547CE5">
      <w:pPr>
        <w:pStyle w:val="NormalnyWeb"/>
        <w:spacing w:before="0" w:beforeAutospacing="0" w:after="0" w:line="276" w:lineRule="auto"/>
        <w:jc w:val="both"/>
        <w:rPr>
          <w:rFonts w:asciiTheme="minorHAnsi" w:hAnsiTheme="minorHAnsi" w:cstheme="minorHAnsi"/>
          <w:sz w:val="20"/>
          <w:szCs w:val="20"/>
        </w:rPr>
      </w:pPr>
      <w:r w:rsidRPr="00073B5D">
        <w:rPr>
          <w:rFonts w:asciiTheme="minorHAnsi" w:hAnsiTheme="minorHAnsi" w:cstheme="minorHAnsi"/>
          <w:sz w:val="20"/>
          <w:szCs w:val="20"/>
        </w:rPr>
        <w:t>• wyposażony w zawór oddechowy, aby uniknąć kondensacji wewnątrz obudowy</w:t>
      </w:r>
    </w:p>
    <w:p w14:paraId="79D0CFE5" w14:textId="77777777" w:rsidR="00920E4A" w:rsidRPr="00073B5D" w:rsidRDefault="005A13B2" w:rsidP="00547CE5">
      <w:pPr>
        <w:pStyle w:val="NormalnyWeb"/>
        <w:spacing w:after="0" w:line="276" w:lineRule="auto"/>
        <w:jc w:val="both"/>
        <w:rPr>
          <w:rFonts w:asciiTheme="minorHAnsi" w:hAnsiTheme="minorHAnsi" w:cstheme="minorHAnsi"/>
          <w:sz w:val="20"/>
          <w:szCs w:val="20"/>
        </w:rPr>
      </w:pPr>
      <w:r w:rsidRPr="00073B5D">
        <w:rPr>
          <w:rFonts w:asciiTheme="minorHAnsi" w:hAnsiTheme="minorHAnsi" w:cstheme="minorHAnsi"/>
          <w:noProof/>
          <w:sz w:val="20"/>
          <w:szCs w:val="20"/>
        </w:rPr>
        <w:drawing>
          <wp:inline distT="0" distB="0" distL="0" distR="0" wp14:anchorId="160FC67D" wp14:editId="763E722A">
            <wp:extent cx="5847080" cy="2004695"/>
            <wp:effectExtent l="0" t="0" r="127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847080" cy="2004695"/>
                    </a:xfrm>
                    <a:prstGeom prst="rect">
                      <a:avLst/>
                    </a:prstGeom>
                    <a:noFill/>
                    <a:ln>
                      <a:noFill/>
                    </a:ln>
                  </pic:spPr>
                </pic:pic>
              </a:graphicData>
            </a:graphic>
          </wp:inline>
        </w:drawing>
      </w:r>
      <w:r w:rsidRPr="00073B5D">
        <w:rPr>
          <w:rFonts w:asciiTheme="minorHAnsi" w:hAnsiTheme="minorHAnsi" w:cstheme="minorHAnsi"/>
          <w:b/>
          <w:sz w:val="20"/>
          <w:szCs w:val="20"/>
        </w:rPr>
        <w:t xml:space="preserve">  </w:t>
      </w:r>
    </w:p>
    <w:p w14:paraId="5AC46FCA" w14:textId="6BE7BC79" w:rsidR="00920E4A" w:rsidRPr="00073B5D" w:rsidRDefault="005A13B2" w:rsidP="00547CE5">
      <w:pPr>
        <w:spacing w:after="0"/>
        <w:jc w:val="both"/>
        <w:rPr>
          <w:rFonts w:cstheme="minorHAnsi"/>
          <w:b/>
          <w:sz w:val="20"/>
          <w:szCs w:val="20"/>
        </w:rPr>
      </w:pPr>
      <w:r w:rsidRPr="00073B5D">
        <w:rPr>
          <w:rFonts w:cstheme="minorHAnsi"/>
          <w:b/>
          <w:sz w:val="20"/>
          <w:szCs w:val="20"/>
        </w:rPr>
        <w:t>1</w:t>
      </w:r>
      <w:r w:rsidR="00F503F8">
        <w:rPr>
          <w:rFonts w:cstheme="minorHAnsi"/>
          <w:b/>
          <w:sz w:val="20"/>
          <w:szCs w:val="20"/>
        </w:rPr>
        <w:t>6</w:t>
      </w:r>
      <w:r w:rsidRPr="00073B5D">
        <w:rPr>
          <w:rFonts w:cstheme="minorHAnsi"/>
          <w:b/>
          <w:sz w:val="20"/>
          <w:szCs w:val="20"/>
        </w:rPr>
        <w:t xml:space="preserve">.9. Uziemienie ochronne </w:t>
      </w:r>
    </w:p>
    <w:p w14:paraId="3D016BEE" w14:textId="77777777" w:rsidR="00920E4A" w:rsidRPr="00073B5D" w:rsidRDefault="005A13B2" w:rsidP="00547CE5">
      <w:pPr>
        <w:spacing w:after="0"/>
        <w:jc w:val="both"/>
        <w:rPr>
          <w:rFonts w:cstheme="minorHAnsi"/>
          <w:sz w:val="20"/>
          <w:szCs w:val="20"/>
        </w:rPr>
      </w:pPr>
      <w:r w:rsidRPr="00073B5D">
        <w:rPr>
          <w:rFonts w:cstheme="minorHAnsi"/>
          <w:sz w:val="20"/>
          <w:szCs w:val="20"/>
        </w:rPr>
        <w:t xml:space="preserve">Uziemieniu ochronnemu podlegają metalowe części, normalnie nie przewodzące prądu, lecz  mogące stanowić niebezpieczeństwo porażenia w razie pojawienia się na tych elementach napięcia. </w:t>
      </w:r>
    </w:p>
    <w:p w14:paraId="7A96513D" w14:textId="77777777" w:rsidR="00920E4A" w:rsidRPr="00073B5D" w:rsidRDefault="005A13B2" w:rsidP="00547CE5">
      <w:pPr>
        <w:spacing w:after="0"/>
        <w:jc w:val="both"/>
        <w:rPr>
          <w:rFonts w:cstheme="minorHAnsi"/>
          <w:sz w:val="20"/>
          <w:szCs w:val="20"/>
        </w:rPr>
      </w:pPr>
      <w:r w:rsidRPr="00073B5D">
        <w:rPr>
          <w:rFonts w:cstheme="minorHAnsi"/>
          <w:sz w:val="20"/>
          <w:szCs w:val="20"/>
        </w:rPr>
        <w:t xml:space="preserve">W szczególności należy uziemić: konstrukcje rozdzielnic i szaf, panele, konstrukcję wsporczą i falownika.  Główna  szynę  uziemiającą  należy  podłączyć  do  instalacji  uziemiającej (przynajmniej  w  dwóch  punktach)  i  zabezpieczyć  przed  korozją  i  ewentualnymi uszkodzeniami mechanicznymi. </w:t>
      </w:r>
    </w:p>
    <w:p w14:paraId="73B791CF" w14:textId="77777777" w:rsidR="00920E4A" w:rsidRPr="00073B5D" w:rsidRDefault="00920E4A" w:rsidP="00547CE5">
      <w:pPr>
        <w:spacing w:after="0"/>
        <w:jc w:val="both"/>
        <w:rPr>
          <w:rFonts w:cstheme="minorHAnsi"/>
          <w:sz w:val="20"/>
          <w:szCs w:val="20"/>
        </w:rPr>
      </w:pPr>
    </w:p>
    <w:p w14:paraId="6461ADC1" w14:textId="24360EC9" w:rsidR="00920E4A" w:rsidRPr="00073B5D" w:rsidRDefault="005A13B2" w:rsidP="00547CE5">
      <w:pPr>
        <w:spacing w:after="0"/>
        <w:jc w:val="both"/>
        <w:rPr>
          <w:rFonts w:cstheme="minorHAnsi"/>
          <w:b/>
          <w:sz w:val="20"/>
          <w:szCs w:val="20"/>
        </w:rPr>
      </w:pPr>
      <w:r w:rsidRPr="00073B5D">
        <w:rPr>
          <w:rFonts w:cstheme="minorHAnsi"/>
          <w:b/>
          <w:sz w:val="20"/>
          <w:szCs w:val="20"/>
        </w:rPr>
        <w:t>1</w:t>
      </w:r>
      <w:r w:rsidR="00F503F8">
        <w:rPr>
          <w:rFonts w:cstheme="minorHAnsi"/>
          <w:b/>
          <w:sz w:val="20"/>
          <w:szCs w:val="20"/>
        </w:rPr>
        <w:t>6</w:t>
      </w:r>
      <w:r w:rsidRPr="00073B5D">
        <w:rPr>
          <w:rFonts w:cstheme="minorHAnsi"/>
          <w:b/>
          <w:sz w:val="20"/>
          <w:szCs w:val="20"/>
        </w:rPr>
        <w:t xml:space="preserve">.10.  Pomiary </w:t>
      </w:r>
    </w:p>
    <w:p w14:paraId="1253B330" w14:textId="77777777" w:rsidR="00920E4A" w:rsidRPr="00073B5D" w:rsidRDefault="005A13B2" w:rsidP="00547CE5">
      <w:pPr>
        <w:spacing w:after="0"/>
        <w:jc w:val="both"/>
        <w:rPr>
          <w:rFonts w:cstheme="minorHAnsi"/>
          <w:sz w:val="20"/>
          <w:szCs w:val="20"/>
        </w:rPr>
      </w:pPr>
      <w:r w:rsidRPr="00073B5D">
        <w:rPr>
          <w:rFonts w:cstheme="minorHAnsi"/>
          <w:sz w:val="20"/>
          <w:szCs w:val="20"/>
        </w:rPr>
        <w:t xml:space="preserve">Po dokonaniu prac montażowych przed uruchomieniem urządzeń należy wykonać pomiary: </w:t>
      </w:r>
    </w:p>
    <w:p w14:paraId="300DE565" w14:textId="77777777" w:rsidR="00920E4A" w:rsidRPr="00073B5D" w:rsidRDefault="005A13B2" w:rsidP="00547CE5">
      <w:pPr>
        <w:spacing w:after="0"/>
        <w:jc w:val="both"/>
        <w:rPr>
          <w:rFonts w:cstheme="minorHAnsi"/>
          <w:sz w:val="20"/>
          <w:szCs w:val="20"/>
        </w:rPr>
      </w:pPr>
      <w:r w:rsidRPr="00073B5D">
        <w:rPr>
          <w:rFonts w:cstheme="minorHAnsi"/>
          <w:sz w:val="20"/>
          <w:szCs w:val="20"/>
        </w:rPr>
        <w:t xml:space="preserve">•  stanu izolacji kabli zasilających, </w:t>
      </w:r>
    </w:p>
    <w:p w14:paraId="20262CEF" w14:textId="77777777" w:rsidR="00920E4A" w:rsidRPr="00073B5D" w:rsidRDefault="005A13B2" w:rsidP="00547CE5">
      <w:pPr>
        <w:spacing w:after="0"/>
        <w:jc w:val="both"/>
        <w:rPr>
          <w:rFonts w:cstheme="minorHAnsi"/>
          <w:sz w:val="20"/>
          <w:szCs w:val="20"/>
        </w:rPr>
      </w:pPr>
      <w:r w:rsidRPr="00073B5D">
        <w:rPr>
          <w:rFonts w:cstheme="minorHAnsi"/>
          <w:sz w:val="20"/>
          <w:szCs w:val="20"/>
        </w:rPr>
        <w:t xml:space="preserve">•  rezystancji uziemienia, </w:t>
      </w:r>
    </w:p>
    <w:p w14:paraId="73968D1C" w14:textId="77777777" w:rsidR="00920E4A" w:rsidRPr="00073B5D" w:rsidRDefault="005A13B2" w:rsidP="00547CE5">
      <w:pPr>
        <w:spacing w:after="0"/>
        <w:jc w:val="both"/>
        <w:rPr>
          <w:rFonts w:cstheme="minorHAnsi"/>
          <w:sz w:val="20"/>
          <w:szCs w:val="20"/>
        </w:rPr>
      </w:pPr>
      <w:r w:rsidRPr="00073B5D">
        <w:rPr>
          <w:rFonts w:cstheme="minorHAnsi"/>
          <w:sz w:val="20"/>
          <w:szCs w:val="20"/>
        </w:rPr>
        <w:t xml:space="preserve">•  inne wymagane przepisami badania i pomiary. </w:t>
      </w:r>
    </w:p>
    <w:p w14:paraId="71B06587" w14:textId="77777777" w:rsidR="00920E4A" w:rsidRPr="00073B5D" w:rsidRDefault="005A13B2" w:rsidP="00547CE5">
      <w:pPr>
        <w:spacing w:after="0"/>
        <w:jc w:val="both"/>
        <w:rPr>
          <w:rFonts w:cstheme="minorHAnsi"/>
          <w:sz w:val="20"/>
          <w:szCs w:val="20"/>
        </w:rPr>
      </w:pPr>
      <w:r w:rsidRPr="00073B5D">
        <w:rPr>
          <w:rFonts w:cstheme="minorHAnsi"/>
          <w:sz w:val="20"/>
          <w:szCs w:val="20"/>
        </w:rPr>
        <w:t>Z  przeprowadzonych  badań  i  pomiarów  należy  sporządzić  odpowiednie  protokoły stanowiące  podstawę  do  uruchomienia  i  oddania  do  eksploatacji  objętych  projektem instalacji.</w:t>
      </w:r>
    </w:p>
    <w:p w14:paraId="1733DDB6" w14:textId="77777777" w:rsidR="00AB6164" w:rsidRPr="00073B5D" w:rsidRDefault="00AB6164" w:rsidP="00547CE5">
      <w:pPr>
        <w:spacing w:after="0"/>
        <w:jc w:val="both"/>
        <w:rPr>
          <w:rFonts w:cstheme="minorHAnsi"/>
          <w:sz w:val="20"/>
          <w:szCs w:val="20"/>
        </w:rPr>
      </w:pPr>
    </w:p>
    <w:p w14:paraId="3BCD57B9" w14:textId="20AC1EC3" w:rsidR="00920E4A" w:rsidRPr="00073B5D" w:rsidRDefault="005A13B2" w:rsidP="00854BC4">
      <w:pPr>
        <w:spacing w:after="0"/>
        <w:jc w:val="both"/>
        <w:rPr>
          <w:rFonts w:cstheme="minorHAnsi"/>
          <w:b/>
          <w:sz w:val="20"/>
          <w:szCs w:val="20"/>
        </w:rPr>
      </w:pPr>
      <w:r w:rsidRPr="00073B5D">
        <w:rPr>
          <w:rFonts w:cstheme="minorHAnsi"/>
          <w:b/>
          <w:sz w:val="20"/>
          <w:szCs w:val="20"/>
        </w:rPr>
        <w:t>1</w:t>
      </w:r>
      <w:r w:rsidR="00F503F8">
        <w:rPr>
          <w:rFonts w:cstheme="minorHAnsi"/>
          <w:b/>
          <w:sz w:val="20"/>
          <w:szCs w:val="20"/>
        </w:rPr>
        <w:t>7</w:t>
      </w:r>
      <w:r w:rsidRPr="00073B5D">
        <w:rPr>
          <w:rFonts w:cstheme="minorHAnsi"/>
          <w:b/>
          <w:sz w:val="20"/>
          <w:szCs w:val="20"/>
        </w:rPr>
        <w:t>.Kable i przewody</w:t>
      </w:r>
    </w:p>
    <w:p w14:paraId="4FAB2E6C" w14:textId="77777777" w:rsidR="001C6F04" w:rsidRPr="001C6F04" w:rsidRDefault="001C6F04" w:rsidP="00854BC4">
      <w:pPr>
        <w:spacing w:after="0"/>
        <w:ind w:right="281"/>
        <w:jc w:val="both"/>
        <w:rPr>
          <w:rFonts w:cstheme="minorHAnsi"/>
          <w:sz w:val="20"/>
          <w:szCs w:val="20"/>
        </w:rPr>
      </w:pPr>
      <w:r w:rsidRPr="001C6F04">
        <w:rPr>
          <w:rFonts w:cstheme="minorHAnsi"/>
          <w:sz w:val="20"/>
          <w:szCs w:val="20"/>
        </w:rPr>
        <w:t>Projektuje się wykonanie wewnętrznej instalacji elektrycznej w układzie sieciowym TN-S, w którym żyła ochronna PE jest prowadzona jako tor wydzielony i ciągły na całej długości instalacji. System TN-S zapewnia poprawne warunki ochrony przeciwporażeniowej poprzez oddzielenie przewodu ochronnego PE od przewodu neutralnego N, co umożliwia stosowanie środków ochrony dodatkowej w postaci samoczynnego szybkiego wyłączenia zasilania, zgodnie z wymaganiami normy PN-HD 60364-4-41.</w:t>
      </w:r>
    </w:p>
    <w:p w14:paraId="7520B362" w14:textId="77777777" w:rsidR="001C6F04" w:rsidRPr="001C6F04" w:rsidRDefault="001C6F04" w:rsidP="00854BC4">
      <w:pPr>
        <w:spacing w:after="0"/>
        <w:ind w:right="281"/>
        <w:jc w:val="both"/>
        <w:rPr>
          <w:rFonts w:cstheme="minorHAnsi"/>
          <w:sz w:val="20"/>
          <w:szCs w:val="20"/>
        </w:rPr>
      </w:pPr>
      <w:r w:rsidRPr="001C6F04">
        <w:rPr>
          <w:rFonts w:cstheme="minorHAnsi"/>
          <w:sz w:val="20"/>
          <w:szCs w:val="20"/>
        </w:rPr>
        <w:t>W instalacjach odbiorczych należy stosować przewody o napięciu znamionowym 450/750 V, w izolacji i powłoce dostosowanej do warunków środowiskowych panujących w pomieszczeniach, zgodnie z normą PN-EN 50525 oraz PN-HD 60364-5-52. Przewody prowadzone w konstrukcji budynku należy układać w rurach instalacyjnych lub korytach kablowych, z zachowaniem zasad separacji od przewodów teletechnicznych i sterowniczych.</w:t>
      </w:r>
    </w:p>
    <w:p w14:paraId="028EA1C1" w14:textId="77777777" w:rsidR="001C6F04" w:rsidRPr="001C6F04" w:rsidRDefault="001C6F04" w:rsidP="00854BC4">
      <w:pPr>
        <w:spacing w:after="0"/>
        <w:ind w:right="281"/>
        <w:jc w:val="both"/>
        <w:rPr>
          <w:rFonts w:cstheme="minorHAnsi"/>
          <w:sz w:val="20"/>
          <w:szCs w:val="20"/>
        </w:rPr>
      </w:pPr>
      <w:r w:rsidRPr="001C6F04">
        <w:rPr>
          <w:rFonts w:cstheme="minorHAnsi"/>
          <w:sz w:val="20"/>
          <w:szCs w:val="20"/>
        </w:rPr>
        <w:lastRenderedPageBreak/>
        <w:t xml:space="preserve">Dla obwodów zasilających, głównych linii zasilających oraz połączeń o zwiększonych obciążalnościach prądowych przewiduje się stosowanie kabli elektroenergetycznych o napięciu znamionowym 0,6/1 </w:t>
      </w:r>
      <w:proofErr w:type="spellStart"/>
      <w:r w:rsidRPr="001C6F04">
        <w:rPr>
          <w:rFonts w:cstheme="minorHAnsi"/>
          <w:sz w:val="20"/>
          <w:szCs w:val="20"/>
        </w:rPr>
        <w:t>kV</w:t>
      </w:r>
      <w:proofErr w:type="spellEnd"/>
      <w:r w:rsidRPr="001C6F04">
        <w:rPr>
          <w:rFonts w:cstheme="minorHAnsi"/>
          <w:sz w:val="20"/>
          <w:szCs w:val="20"/>
        </w:rPr>
        <w:t>, spełniających wymagania norm PN-EN 60228 oraz PN-HD 60364-5-52. Kable te należy układać w sposób umożliwiający odprowadzenie ciepła, przy zachowaniu dopuszczalnych promieni gięcia, obciążalności prądowych oraz sposobów instalowania określonych przez producentów.</w:t>
      </w:r>
    </w:p>
    <w:p w14:paraId="34E01300" w14:textId="77777777" w:rsidR="001C6F04" w:rsidRPr="001C6F04" w:rsidRDefault="001C6F04" w:rsidP="00854BC4">
      <w:pPr>
        <w:spacing w:after="0"/>
        <w:ind w:right="281"/>
        <w:jc w:val="both"/>
        <w:rPr>
          <w:rFonts w:cstheme="minorHAnsi"/>
          <w:sz w:val="20"/>
          <w:szCs w:val="20"/>
        </w:rPr>
      </w:pPr>
      <w:r w:rsidRPr="001C6F04">
        <w:rPr>
          <w:rFonts w:cstheme="minorHAnsi"/>
          <w:sz w:val="20"/>
          <w:szCs w:val="20"/>
        </w:rPr>
        <w:t xml:space="preserve">Wszystkie przewody i kable zastosowane w instalacji muszą posiadać klasę reakcji na ogień zgodną z obowiązującymi przepisami (co najmniej </w:t>
      </w:r>
      <w:proofErr w:type="spellStart"/>
      <w:r w:rsidRPr="001C6F04">
        <w:rPr>
          <w:rFonts w:cstheme="minorHAnsi"/>
          <w:sz w:val="20"/>
          <w:szCs w:val="20"/>
        </w:rPr>
        <w:t>Eca</w:t>
      </w:r>
      <w:proofErr w:type="spellEnd"/>
      <w:r w:rsidRPr="001C6F04">
        <w:rPr>
          <w:rFonts w:cstheme="minorHAnsi"/>
          <w:sz w:val="20"/>
          <w:szCs w:val="20"/>
        </w:rPr>
        <w:t xml:space="preserve"> lub wyższą w zależności od strefy pożarowej) oraz muszą być oznakowane i prowadzone zgodnie z zasadami kolorystyki żył wg PN-HD 308. Przewód ochronny PE należy prowadzić ciągle, bez przerw i złącz, z zachowaniem trwałego i niskooporowego połączenia metalicznego.</w:t>
      </w:r>
    </w:p>
    <w:p w14:paraId="1345AF16" w14:textId="77777777" w:rsidR="001803DA" w:rsidRPr="00073B5D" w:rsidRDefault="001803DA" w:rsidP="00854BC4">
      <w:pPr>
        <w:spacing w:after="0"/>
        <w:ind w:right="281"/>
        <w:jc w:val="both"/>
        <w:rPr>
          <w:rFonts w:cstheme="minorHAnsi"/>
          <w:sz w:val="20"/>
          <w:szCs w:val="20"/>
        </w:rPr>
      </w:pPr>
    </w:p>
    <w:p w14:paraId="735A9F6D" w14:textId="52AFE508" w:rsidR="00612784" w:rsidRPr="0052717F" w:rsidRDefault="00612784" w:rsidP="00854BC4">
      <w:pPr>
        <w:spacing w:after="0"/>
        <w:jc w:val="both"/>
        <w:rPr>
          <w:rFonts w:cstheme="minorHAnsi"/>
          <w:b/>
          <w:sz w:val="20"/>
          <w:szCs w:val="20"/>
        </w:rPr>
      </w:pPr>
      <w:r w:rsidRPr="0052717F">
        <w:rPr>
          <w:rFonts w:cstheme="minorHAnsi"/>
          <w:b/>
          <w:sz w:val="20"/>
          <w:szCs w:val="20"/>
        </w:rPr>
        <w:t>1</w:t>
      </w:r>
      <w:r w:rsidR="00F503F8">
        <w:rPr>
          <w:rFonts w:cstheme="minorHAnsi"/>
          <w:b/>
          <w:sz w:val="20"/>
          <w:szCs w:val="20"/>
        </w:rPr>
        <w:t>8</w:t>
      </w:r>
      <w:r w:rsidRPr="0052717F">
        <w:rPr>
          <w:rFonts w:cstheme="minorHAnsi"/>
          <w:b/>
          <w:sz w:val="20"/>
          <w:szCs w:val="20"/>
        </w:rPr>
        <w:t>.</w:t>
      </w:r>
      <w:bookmarkStart w:id="7" w:name="_Toc211343479"/>
      <w:r w:rsidRPr="0052717F">
        <w:rPr>
          <w:rFonts w:cstheme="minorHAnsi"/>
          <w:b/>
          <w:sz w:val="20"/>
          <w:szCs w:val="20"/>
        </w:rPr>
        <w:t xml:space="preserve"> Stacje ładowania pojazdów elektrycznych</w:t>
      </w:r>
      <w:bookmarkEnd w:id="7"/>
    </w:p>
    <w:p w14:paraId="76A320E4" w14:textId="77777777" w:rsidR="00835073" w:rsidRPr="009F18B6" w:rsidRDefault="00612784" w:rsidP="00854BC4">
      <w:pPr>
        <w:spacing w:after="0"/>
        <w:ind w:right="281"/>
        <w:jc w:val="both"/>
        <w:rPr>
          <w:rFonts w:cstheme="minorHAnsi"/>
          <w:sz w:val="20"/>
          <w:szCs w:val="20"/>
        </w:rPr>
      </w:pPr>
      <w:r w:rsidRPr="009F18B6">
        <w:rPr>
          <w:rFonts w:cstheme="minorHAnsi"/>
          <w:sz w:val="20"/>
          <w:szCs w:val="20"/>
        </w:rPr>
        <w:t xml:space="preserve">Zgodnie z wymogiem obowiązujących przepisów a w szczególności: art. 12 ustawy z dnia 11 stycznia 2018 r. o elektro mobilności i paliwach alternatywnych (Dz. U. z 2021 r. poz. 110) oraz w oparciu o rozporządzenie Ministra Klimatu i Środowiska z dnia 7 maja 2021, należy zapewnić rezerwę mocy stanowiącą iloczyn  wszystkich liczby wszystkich stanowisk postojowych związanych z tym budynkiem (wewnętrznych) i wartości mocy </w:t>
      </w:r>
      <w:r w:rsidR="00CD2406" w:rsidRPr="009F18B6">
        <w:rPr>
          <w:rFonts w:cstheme="minorHAnsi"/>
          <w:sz w:val="20"/>
          <w:szCs w:val="20"/>
        </w:rPr>
        <w:t xml:space="preserve"> min </w:t>
      </w:r>
      <w:r w:rsidRPr="009F18B6">
        <w:rPr>
          <w:rFonts w:cstheme="minorHAnsi"/>
          <w:sz w:val="20"/>
          <w:szCs w:val="20"/>
        </w:rPr>
        <w:t>3,7kW</w:t>
      </w:r>
      <w:r w:rsidR="00CD2406" w:rsidRPr="009F18B6">
        <w:rPr>
          <w:rFonts w:cstheme="minorHAnsi"/>
          <w:sz w:val="20"/>
          <w:szCs w:val="20"/>
        </w:rPr>
        <w:t xml:space="preserve"> dla każdego stanowiska</w:t>
      </w:r>
      <w:r w:rsidRPr="009F18B6">
        <w:rPr>
          <w:rFonts w:cstheme="minorHAnsi"/>
          <w:sz w:val="20"/>
          <w:szCs w:val="20"/>
        </w:rPr>
        <w:t xml:space="preserve">. </w:t>
      </w:r>
      <w:r w:rsidR="00CD2406" w:rsidRPr="009F18B6">
        <w:rPr>
          <w:rFonts w:cstheme="minorHAnsi"/>
          <w:sz w:val="20"/>
          <w:szCs w:val="20"/>
        </w:rPr>
        <w:t xml:space="preserve">Moc </w:t>
      </w:r>
      <w:r w:rsidR="00835073" w:rsidRPr="009F18B6">
        <w:rPr>
          <w:rFonts w:cstheme="minorHAnsi"/>
          <w:sz w:val="20"/>
          <w:szCs w:val="20"/>
        </w:rPr>
        <w:t xml:space="preserve"> dla każdego stanowiska </w:t>
      </w:r>
      <w:r w:rsidR="00CD2406" w:rsidRPr="009F18B6">
        <w:rPr>
          <w:rFonts w:cstheme="minorHAnsi"/>
          <w:sz w:val="20"/>
          <w:szCs w:val="20"/>
        </w:rPr>
        <w:t>zapewniona zostanie z istniejących układów pomiarowych  lokali mieszkalnych</w:t>
      </w:r>
      <w:r w:rsidR="00835073" w:rsidRPr="009F18B6">
        <w:rPr>
          <w:rFonts w:cstheme="minorHAnsi"/>
          <w:sz w:val="20"/>
          <w:szCs w:val="20"/>
        </w:rPr>
        <w:t xml:space="preserve">. </w:t>
      </w:r>
      <w:r w:rsidRPr="009F18B6">
        <w:rPr>
          <w:rFonts w:cstheme="minorHAnsi"/>
          <w:sz w:val="20"/>
          <w:szCs w:val="20"/>
        </w:rPr>
        <w:t>Dostawa stacji oraz eksploatacja pozostają w gestii nabywcy miejsca postojowego. Dostarczona stacja powinna być wyposażona w wyłącznik różnicowo-prądowy oraz spełniać wymogi Rozporządzenia Ministra Energii z dnia 26.06.2019r w sprawie wymagań technicznych dla stacji ładowania i punktów ładowania</w:t>
      </w:r>
      <w:r w:rsidR="00835073" w:rsidRPr="009F18B6">
        <w:rPr>
          <w:rFonts w:cstheme="minorHAnsi"/>
          <w:sz w:val="20"/>
          <w:szCs w:val="20"/>
        </w:rPr>
        <w:t>.</w:t>
      </w:r>
    </w:p>
    <w:p w14:paraId="6B31B440" w14:textId="77777777" w:rsidR="005A0CA4" w:rsidRPr="009F18B6" w:rsidRDefault="005A0CA4" w:rsidP="00854BC4">
      <w:pPr>
        <w:spacing w:after="0"/>
        <w:jc w:val="both"/>
        <w:rPr>
          <w:rFonts w:cstheme="minorHAnsi"/>
          <w:b/>
          <w:bCs/>
          <w:color w:val="000000" w:themeColor="text1"/>
          <w:sz w:val="20"/>
          <w:szCs w:val="20"/>
        </w:rPr>
      </w:pPr>
      <w:r w:rsidRPr="009F18B6">
        <w:rPr>
          <w:rFonts w:cstheme="minorHAnsi"/>
          <w:b/>
          <w:bCs/>
          <w:color w:val="000000" w:themeColor="text1"/>
          <w:sz w:val="20"/>
          <w:szCs w:val="20"/>
        </w:rPr>
        <w:t>Podłączenie przewodów pod zaciski:</w:t>
      </w:r>
    </w:p>
    <w:p w14:paraId="6CDCEAF7" w14:textId="77777777" w:rsidR="005A0CA4" w:rsidRPr="009F18B6" w:rsidRDefault="005A0CA4" w:rsidP="00854BC4">
      <w:pPr>
        <w:spacing w:after="0"/>
        <w:ind w:right="281"/>
        <w:jc w:val="both"/>
        <w:rPr>
          <w:rFonts w:cstheme="minorHAnsi"/>
          <w:sz w:val="20"/>
          <w:szCs w:val="20"/>
        </w:rPr>
      </w:pPr>
      <w:r w:rsidRPr="009F18B6">
        <w:rPr>
          <w:rFonts w:cstheme="minorHAnsi"/>
          <w:sz w:val="20"/>
          <w:szCs w:val="20"/>
        </w:rPr>
        <w:t xml:space="preserve">Należy dołożyć wszelkich starań, aby połączenia przewodów między sobą i urządzeniami zapewniały trwałe połączenie elektryczne i mechaniczne. W tym celu należy stosować odpowiedni sprzęt. Żyły należy ucinać z niezbędnym zapasem, a izolację zdejmować bez naruszenia struktury żył. Końce żył przewodów należy odizolowywać do długości niezbędnej do prawidłowego podłączenia. Przewód ochronny należy pozostawić z zapasem nieznacznie dłuższym niż pozostałe przewody. Przed przystąpieniem do wykonania robót, wykonawca powinien wykonać obmiar i uzgodnić szczegóły wykonywania robót z Inwestorem oraz Zarządcą Budynku. Stosować wyroby i rozwiązania dopuszczone do stosowania w budownictwie. Materiały powinny posiadać opinię o jakości typu, wydaną przez uprawnioną jednostkę. </w:t>
      </w:r>
    </w:p>
    <w:p w14:paraId="722EFF56" w14:textId="77777777" w:rsidR="0082129B" w:rsidRPr="009F18B6" w:rsidRDefault="005A0CA4" w:rsidP="00854BC4">
      <w:pPr>
        <w:spacing w:after="0"/>
        <w:ind w:right="281"/>
        <w:jc w:val="both"/>
        <w:rPr>
          <w:rFonts w:cstheme="minorHAnsi"/>
          <w:sz w:val="20"/>
          <w:szCs w:val="20"/>
        </w:rPr>
      </w:pPr>
      <w:r w:rsidRPr="009F18B6">
        <w:rPr>
          <w:rFonts w:cstheme="minorHAnsi"/>
          <w:sz w:val="20"/>
          <w:szCs w:val="20"/>
        </w:rPr>
        <w:t xml:space="preserve">Wszystkie prace należy prowadzić zgodnie z obowiązującymi normami, przepisami ppoż. i BHP oraz zasadami wiedzy technicznej. Prace należy wykonywać ze szczególną ostrożnością, zapewniając wolną przestrzeń wokół miejsc </w:t>
      </w:r>
      <w:proofErr w:type="spellStart"/>
      <w:r w:rsidRPr="009F18B6">
        <w:rPr>
          <w:rFonts w:cstheme="minorHAnsi"/>
          <w:sz w:val="20"/>
          <w:szCs w:val="20"/>
        </w:rPr>
        <w:t>pracy.Po</w:t>
      </w:r>
      <w:proofErr w:type="spellEnd"/>
      <w:r w:rsidRPr="009F18B6">
        <w:rPr>
          <w:rFonts w:cstheme="minorHAnsi"/>
          <w:sz w:val="20"/>
          <w:szCs w:val="20"/>
        </w:rPr>
        <w:t xml:space="preserve"> wykonanych pracach należy przeprowadzić pomiary i sprawdzenia: rezystancji izolacji obwodów, skuteczności ochrony przeciwporażeniowej, sprawdzenie ciągłości żył oraz pomiar rezystancji izolacji oraz uziemienia. Z przeprowadzonych badań i pomiarów należy sporządzić protokoły pomiarów i przekazać je Inwestorowi. Inwestor jest zobowiązany do wykonywania okresowych badań i pomiarów instalacji i urządzeń elektrycznych zgodnie z obowiązującymi przepisami. Wykonawca jest zobowiązany do wykonania kompletnej instalacji elektrycznej oraz zrealizowania wszystkich brakujących i pominiętych w niniejszym opracowaniu elementów instalacji wraz z dostarczeniem koniecznych materiałów i urządzeń dla kompletnego wykonania instalacji i zapewnienia jej pełnej funkcjonalności. Wszystkie podłączenia zasilające i sterujące urządzeniami należy wykonać zgodnie z dokumentacją DTR i instrukcjami producentów urządzeń, które ostatecznie zostaną zamontowane na obiekcie. Dotyczy to w szczególności urządzeń, których sposób zasilania lub sterowania zależy od konkretnego zamontowanego typu. Wszystkie wykonywane prace oraz proponowane materiały winny odpowiadać Polskim Normom i posiadać stosowną deklarację zgodności lub posiadać znak CE i deklarację zgodności z normami zharmonizowanymi oraz posiadać niezbędne atesty tak aby spełniać obowiązujące przepisy.</w:t>
      </w:r>
    </w:p>
    <w:p w14:paraId="10067EF4" w14:textId="77777777" w:rsidR="005A0CA4" w:rsidRPr="009F18B6" w:rsidRDefault="005A0CA4" w:rsidP="000525F5">
      <w:pPr>
        <w:spacing w:after="0"/>
        <w:ind w:right="281"/>
        <w:jc w:val="both"/>
        <w:rPr>
          <w:rFonts w:cstheme="minorHAnsi"/>
          <w:sz w:val="20"/>
          <w:szCs w:val="20"/>
        </w:rPr>
      </w:pPr>
      <w:r w:rsidRPr="009F18B6">
        <w:rPr>
          <w:rFonts w:cstheme="minorHAnsi"/>
          <w:sz w:val="20"/>
          <w:szCs w:val="20"/>
        </w:rPr>
        <w:t xml:space="preserve">W zakresie warunków niezbędnych do bezpiecznej eksploatacji punktu ładowania </w:t>
      </w:r>
    </w:p>
    <w:p w14:paraId="64412217" w14:textId="77777777" w:rsidR="005A0CA4" w:rsidRPr="009F18B6" w:rsidRDefault="005A0CA4" w:rsidP="000525F5">
      <w:pPr>
        <w:spacing w:after="0"/>
        <w:ind w:right="281"/>
        <w:jc w:val="both"/>
        <w:rPr>
          <w:rFonts w:cstheme="minorHAnsi"/>
          <w:sz w:val="20"/>
          <w:szCs w:val="20"/>
        </w:rPr>
      </w:pPr>
      <w:r w:rsidRPr="009F18B6">
        <w:rPr>
          <w:rFonts w:cstheme="minorHAnsi"/>
          <w:sz w:val="20"/>
          <w:szCs w:val="20"/>
        </w:rPr>
        <w:t xml:space="preserve">W celu bezpiecznej eksploatacji punktu ładowania samochodów elektrycznych i hybryd plug-in należy wykonać dedykowaną instalację do jej zasilania. Instalacja musi zostać wykonana przez osobę posiadającą odpowiednie uprawnienia, umiejętności i kwalifikacje do wykonywania instalacji elektrycznych. Należy stosować wyroby, urządzenia i materiały posiadające świadectwo dopuszczenia do stosowania w </w:t>
      </w:r>
      <w:r w:rsidRPr="009F18B6">
        <w:rPr>
          <w:rFonts w:cstheme="minorHAnsi"/>
          <w:sz w:val="20"/>
          <w:szCs w:val="20"/>
        </w:rPr>
        <w:lastRenderedPageBreak/>
        <w:t>budownictwie lub świadectwo kwalifikacji jakości, względnie oznaczonych państwowym znakiem jakości lub znakiem bezpieczeństwa, wydanymi przez uprawnione jednostki kwalifikujące.</w:t>
      </w:r>
    </w:p>
    <w:p w14:paraId="31C5C930" w14:textId="77777777" w:rsidR="005A0CA4" w:rsidRPr="009F18B6" w:rsidRDefault="005A0CA4" w:rsidP="000525F5">
      <w:pPr>
        <w:spacing w:after="0"/>
        <w:ind w:right="281"/>
        <w:jc w:val="both"/>
        <w:rPr>
          <w:sz w:val="20"/>
          <w:szCs w:val="20"/>
        </w:rPr>
      </w:pPr>
      <w:r w:rsidRPr="009F18B6">
        <w:rPr>
          <w:sz w:val="20"/>
          <w:szCs w:val="20"/>
        </w:rPr>
        <w:t>Zainstalowane urządzenie do ładowania pojazdów elektrycznych musi:</w:t>
      </w:r>
    </w:p>
    <w:p w14:paraId="0BC40172" w14:textId="77777777" w:rsidR="005A0CA4" w:rsidRPr="009F18B6" w:rsidRDefault="000525F5" w:rsidP="000525F5">
      <w:pPr>
        <w:spacing w:after="0"/>
        <w:ind w:right="281"/>
        <w:jc w:val="both"/>
        <w:rPr>
          <w:sz w:val="20"/>
          <w:szCs w:val="20"/>
        </w:rPr>
      </w:pPr>
      <w:r w:rsidRPr="009F18B6">
        <w:rPr>
          <w:sz w:val="20"/>
          <w:szCs w:val="20"/>
        </w:rPr>
        <w:t>1).</w:t>
      </w:r>
      <w:r w:rsidR="005A0CA4" w:rsidRPr="009F18B6">
        <w:rPr>
          <w:sz w:val="20"/>
          <w:szCs w:val="20"/>
        </w:rPr>
        <w:t>posiadać deklarację zgodności CE,</w:t>
      </w:r>
    </w:p>
    <w:p w14:paraId="79781F11" w14:textId="77777777" w:rsidR="005A0CA4" w:rsidRPr="009F18B6" w:rsidRDefault="000525F5" w:rsidP="000525F5">
      <w:pPr>
        <w:spacing w:after="0"/>
        <w:ind w:right="281"/>
        <w:jc w:val="both"/>
        <w:rPr>
          <w:sz w:val="20"/>
          <w:szCs w:val="20"/>
        </w:rPr>
      </w:pPr>
      <w:r w:rsidRPr="009F18B6">
        <w:rPr>
          <w:sz w:val="20"/>
          <w:szCs w:val="20"/>
        </w:rPr>
        <w:t>2).</w:t>
      </w:r>
      <w:r w:rsidR="005A0CA4" w:rsidRPr="009F18B6">
        <w:rPr>
          <w:sz w:val="20"/>
          <w:szCs w:val="20"/>
        </w:rPr>
        <w:t>posiadać złącze do ładowania zgodne ze standardem IEC 62196 – Gniazdo lub kabel.</w:t>
      </w:r>
    </w:p>
    <w:p w14:paraId="104CD946" w14:textId="77777777" w:rsidR="005A0CA4" w:rsidRPr="009F18B6" w:rsidRDefault="000525F5" w:rsidP="000525F5">
      <w:pPr>
        <w:spacing w:after="0"/>
        <w:ind w:right="281"/>
        <w:jc w:val="both"/>
        <w:rPr>
          <w:sz w:val="20"/>
          <w:szCs w:val="20"/>
        </w:rPr>
      </w:pPr>
      <w:r w:rsidRPr="009F18B6">
        <w:rPr>
          <w:sz w:val="20"/>
          <w:szCs w:val="20"/>
        </w:rPr>
        <w:t>3).</w:t>
      </w:r>
      <w:r w:rsidR="0082129B" w:rsidRPr="009F18B6">
        <w:rPr>
          <w:sz w:val="20"/>
          <w:szCs w:val="20"/>
        </w:rPr>
        <w:t xml:space="preserve"> </w:t>
      </w:r>
      <w:r w:rsidR="005A0CA4" w:rsidRPr="009F18B6">
        <w:rPr>
          <w:sz w:val="20"/>
          <w:szCs w:val="20"/>
        </w:rPr>
        <w:t>być zgodne z trybem ładowania MODE 3. Ekspertyza wyklucza stosowanie przenośnych urządzeń do ładowania samochodów elektrycznych i hybryd plug-in.</w:t>
      </w:r>
    </w:p>
    <w:p w14:paraId="6F37FCE9" w14:textId="77777777" w:rsidR="005A0CA4" w:rsidRPr="009F18B6" w:rsidRDefault="000525F5" w:rsidP="000525F5">
      <w:pPr>
        <w:spacing w:after="0"/>
        <w:ind w:right="281"/>
        <w:jc w:val="both"/>
        <w:rPr>
          <w:sz w:val="20"/>
          <w:szCs w:val="20"/>
        </w:rPr>
      </w:pPr>
      <w:r w:rsidRPr="009F18B6">
        <w:rPr>
          <w:sz w:val="20"/>
          <w:szCs w:val="20"/>
        </w:rPr>
        <w:t>4).</w:t>
      </w:r>
      <w:r w:rsidR="005A0CA4" w:rsidRPr="009F18B6">
        <w:rPr>
          <w:sz w:val="20"/>
          <w:szCs w:val="20"/>
        </w:rPr>
        <w:t>posiadać lub zostać wyposażone w odpowiednie zabezpieczenia, zgodnie z normą IEC 60364-7-722 każdy obwód stacji ładowania musi zostać wyposażony w wyłącznik różnicowo-prądowy Typ A lub B o znamionowym prądzie upływu ΔI ≤ 30mA.</w:t>
      </w:r>
    </w:p>
    <w:p w14:paraId="51EE7679" w14:textId="77777777" w:rsidR="005A0CA4" w:rsidRPr="009F18B6" w:rsidRDefault="005A0CA4" w:rsidP="000525F5">
      <w:pPr>
        <w:spacing w:after="0"/>
        <w:ind w:right="281"/>
        <w:jc w:val="both"/>
        <w:rPr>
          <w:color w:val="EE0000"/>
          <w:sz w:val="20"/>
          <w:szCs w:val="20"/>
        </w:rPr>
      </w:pPr>
      <w:r w:rsidRPr="009F18B6">
        <w:rPr>
          <w:color w:val="EE0000"/>
          <w:sz w:val="20"/>
          <w:szCs w:val="20"/>
        </w:rPr>
        <w:t>W przypadku zastosowania wyłączników różnicowo-prądowych Typ A urządzenie musi być wyposażone w układ wykrywający upływ prądu stałego powyżej 6mA. Zadziałanie układu wykrywającego upływ prądu stałego DC musi zostać potwierdzone podczas pomiarów instalacji elektrycznej.</w:t>
      </w:r>
    </w:p>
    <w:p w14:paraId="4443D54D" w14:textId="77777777" w:rsidR="005A0CA4" w:rsidRPr="009F18B6" w:rsidRDefault="000525F5" w:rsidP="000525F5">
      <w:pPr>
        <w:spacing w:after="0"/>
        <w:ind w:right="281"/>
        <w:jc w:val="both"/>
        <w:rPr>
          <w:sz w:val="20"/>
          <w:szCs w:val="20"/>
        </w:rPr>
      </w:pPr>
      <w:r w:rsidRPr="009F18B6">
        <w:rPr>
          <w:sz w:val="20"/>
          <w:szCs w:val="20"/>
        </w:rPr>
        <w:t>5).</w:t>
      </w:r>
      <w:r w:rsidR="005A0CA4" w:rsidRPr="009F18B6">
        <w:rPr>
          <w:sz w:val="20"/>
          <w:szCs w:val="20"/>
        </w:rPr>
        <w:t>być zamontowane w sposób bezpieczny w miejscu:</w:t>
      </w:r>
    </w:p>
    <w:p w14:paraId="795AC08A" w14:textId="77777777" w:rsidR="005A0CA4" w:rsidRPr="009F18B6" w:rsidRDefault="000525F5" w:rsidP="000525F5">
      <w:pPr>
        <w:spacing w:after="0"/>
        <w:ind w:right="281"/>
        <w:jc w:val="both"/>
        <w:rPr>
          <w:sz w:val="20"/>
          <w:szCs w:val="20"/>
        </w:rPr>
      </w:pPr>
      <w:r w:rsidRPr="009F18B6">
        <w:rPr>
          <w:sz w:val="20"/>
          <w:szCs w:val="20"/>
        </w:rPr>
        <w:t>-</w:t>
      </w:r>
      <w:r w:rsidR="005A0CA4" w:rsidRPr="009F18B6">
        <w:rPr>
          <w:sz w:val="20"/>
          <w:szCs w:val="20"/>
        </w:rPr>
        <w:t>nie zagrożonym wybuchem,</w:t>
      </w:r>
    </w:p>
    <w:p w14:paraId="2999589C" w14:textId="77777777" w:rsidR="005A0CA4" w:rsidRPr="009F18B6" w:rsidRDefault="000525F5" w:rsidP="000525F5">
      <w:pPr>
        <w:spacing w:after="0"/>
        <w:ind w:right="281"/>
        <w:jc w:val="both"/>
        <w:rPr>
          <w:sz w:val="20"/>
          <w:szCs w:val="20"/>
        </w:rPr>
      </w:pPr>
      <w:r w:rsidRPr="009F18B6">
        <w:rPr>
          <w:sz w:val="20"/>
          <w:szCs w:val="20"/>
        </w:rPr>
        <w:t>-</w:t>
      </w:r>
      <w:r w:rsidR="005A0CA4" w:rsidRPr="009F18B6">
        <w:rPr>
          <w:sz w:val="20"/>
          <w:szCs w:val="20"/>
        </w:rPr>
        <w:t>w którym nie zostanie uszkodzona przez spadające przedmioty,</w:t>
      </w:r>
    </w:p>
    <w:p w14:paraId="7AE9107D" w14:textId="77777777" w:rsidR="005A0CA4" w:rsidRPr="009F18B6" w:rsidRDefault="000525F5" w:rsidP="000525F5">
      <w:pPr>
        <w:spacing w:after="0"/>
        <w:ind w:right="281"/>
        <w:jc w:val="both"/>
        <w:rPr>
          <w:sz w:val="20"/>
          <w:szCs w:val="20"/>
        </w:rPr>
      </w:pPr>
      <w:r w:rsidRPr="009F18B6">
        <w:rPr>
          <w:sz w:val="20"/>
          <w:szCs w:val="20"/>
        </w:rPr>
        <w:t>-</w:t>
      </w:r>
      <w:r w:rsidR="005A0CA4" w:rsidRPr="009F18B6">
        <w:rPr>
          <w:sz w:val="20"/>
          <w:szCs w:val="20"/>
        </w:rPr>
        <w:t>wykluczającym możliwość najechania przez pojazdy i jej uszkodzenia,</w:t>
      </w:r>
    </w:p>
    <w:p w14:paraId="5A2A97F9" w14:textId="77777777" w:rsidR="005A0CA4" w:rsidRPr="009F18B6" w:rsidRDefault="000525F5" w:rsidP="000525F5">
      <w:pPr>
        <w:spacing w:after="0"/>
        <w:ind w:right="281"/>
        <w:jc w:val="both"/>
        <w:rPr>
          <w:sz w:val="20"/>
          <w:szCs w:val="20"/>
        </w:rPr>
      </w:pPr>
      <w:r w:rsidRPr="009F18B6">
        <w:rPr>
          <w:sz w:val="20"/>
          <w:szCs w:val="20"/>
        </w:rPr>
        <w:t>-</w:t>
      </w:r>
      <w:r w:rsidR="005A0CA4" w:rsidRPr="009F18B6">
        <w:rPr>
          <w:sz w:val="20"/>
          <w:szCs w:val="20"/>
        </w:rPr>
        <w:t>w którym kabel ładujący nie blokuje żadnych przejść,</w:t>
      </w:r>
    </w:p>
    <w:p w14:paraId="2F15225F" w14:textId="77777777" w:rsidR="005A0CA4" w:rsidRPr="009F18B6" w:rsidRDefault="000525F5" w:rsidP="000525F5">
      <w:pPr>
        <w:spacing w:after="0"/>
        <w:ind w:right="281"/>
        <w:jc w:val="both"/>
        <w:rPr>
          <w:sz w:val="20"/>
          <w:szCs w:val="20"/>
        </w:rPr>
      </w:pPr>
      <w:r w:rsidRPr="009F18B6">
        <w:rPr>
          <w:sz w:val="20"/>
          <w:szCs w:val="20"/>
        </w:rPr>
        <w:t>-</w:t>
      </w:r>
      <w:r w:rsidR="005A0CA4" w:rsidRPr="009F18B6">
        <w:rPr>
          <w:sz w:val="20"/>
          <w:szCs w:val="20"/>
        </w:rPr>
        <w:t>zostały uwzględnione lokalne przepisy dotyczące instalacji elektrycznych, ochrony przeciwpożarowej, bezpieczeństwa i dróg ewakuacji,</w:t>
      </w:r>
    </w:p>
    <w:p w14:paraId="58D4541A" w14:textId="77777777" w:rsidR="005A0CA4" w:rsidRPr="009F18B6" w:rsidRDefault="000525F5" w:rsidP="000525F5">
      <w:pPr>
        <w:spacing w:after="0"/>
        <w:ind w:right="281"/>
        <w:jc w:val="both"/>
        <w:rPr>
          <w:sz w:val="20"/>
          <w:szCs w:val="20"/>
        </w:rPr>
      </w:pPr>
      <w:r w:rsidRPr="009F18B6">
        <w:rPr>
          <w:sz w:val="20"/>
          <w:szCs w:val="20"/>
        </w:rPr>
        <w:t>-</w:t>
      </w:r>
      <w:r w:rsidR="005A0CA4" w:rsidRPr="009F18B6">
        <w:rPr>
          <w:sz w:val="20"/>
          <w:szCs w:val="20"/>
        </w:rPr>
        <w:t>kabel ładujący i złącze ładujące są chronione przed kontaktem z zewnętrznymi źródłami ciepła, wodą, brudem i chemikaliami,</w:t>
      </w:r>
    </w:p>
    <w:p w14:paraId="64AB4F1F" w14:textId="77777777" w:rsidR="005A0CA4" w:rsidRPr="009F18B6" w:rsidRDefault="005A0CA4" w:rsidP="000525F5">
      <w:pPr>
        <w:spacing w:after="0"/>
        <w:ind w:right="281"/>
        <w:jc w:val="both"/>
        <w:rPr>
          <w:sz w:val="20"/>
          <w:szCs w:val="20"/>
        </w:rPr>
      </w:pPr>
      <w:r w:rsidRPr="009F18B6">
        <w:rPr>
          <w:sz w:val="20"/>
          <w:szCs w:val="20"/>
        </w:rPr>
        <w:t>- kabel ładujący i złącze ładujące są chronione przed przejechaniem, zakleszczeniem i innymi uszkodzeniami mechanicznymi.</w:t>
      </w:r>
    </w:p>
    <w:p w14:paraId="1B0744C3" w14:textId="77777777" w:rsidR="005A0CA4" w:rsidRPr="009F18B6" w:rsidRDefault="000525F5" w:rsidP="000525F5">
      <w:pPr>
        <w:spacing w:after="0"/>
        <w:ind w:right="281"/>
        <w:jc w:val="both"/>
        <w:rPr>
          <w:rFonts w:cstheme="minorHAnsi"/>
          <w:sz w:val="20"/>
          <w:szCs w:val="20"/>
        </w:rPr>
      </w:pPr>
      <w:r w:rsidRPr="009F18B6">
        <w:rPr>
          <w:rFonts w:cstheme="minorHAnsi"/>
          <w:sz w:val="20"/>
          <w:szCs w:val="20"/>
        </w:rPr>
        <w:t>6).</w:t>
      </w:r>
      <w:r w:rsidR="005A0CA4" w:rsidRPr="009F18B6">
        <w:rPr>
          <w:rFonts w:cstheme="minorHAnsi"/>
          <w:sz w:val="20"/>
          <w:szCs w:val="20"/>
        </w:rPr>
        <w:t>Przed pierwszym użyciem należy przeprowadzić testy funkcjonalne stacji ładowania za pomocą symulatora pojazdu elektrycznego potwierdzone stosownym protokołem.</w:t>
      </w:r>
    </w:p>
    <w:p w14:paraId="40AC90EC" w14:textId="77777777" w:rsidR="000525F5" w:rsidRPr="009F18B6" w:rsidRDefault="000525F5" w:rsidP="000525F5">
      <w:pPr>
        <w:spacing w:after="0"/>
        <w:jc w:val="both"/>
        <w:rPr>
          <w:rStyle w:val="fontstyle21"/>
          <w:rFonts w:asciiTheme="minorHAnsi" w:hAnsiTheme="minorHAnsi" w:cstheme="minorHAnsi"/>
        </w:rPr>
      </w:pPr>
      <w:r w:rsidRPr="009F18B6">
        <w:rPr>
          <w:rStyle w:val="fontstyle21"/>
          <w:rFonts w:asciiTheme="minorHAnsi" w:hAnsiTheme="minorHAnsi" w:cstheme="minorHAnsi"/>
        </w:rPr>
        <w:t>Ochrona przed uszkodzeniami:</w:t>
      </w:r>
    </w:p>
    <w:p w14:paraId="374080E8" w14:textId="0E165C36" w:rsidR="000525F5" w:rsidRPr="009F18B6" w:rsidRDefault="000525F5" w:rsidP="000525F5">
      <w:pPr>
        <w:spacing w:after="0"/>
        <w:jc w:val="both"/>
        <w:rPr>
          <w:rStyle w:val="fontstyle21"/>
          <w:rFonts w:asciiTheme="minorHAnsi" w:hAnsiTheme="minorHAnsi" w:cstheme="minorHAnsi"/>
        </w:rPr>
      </w:pPr>
      <w:r w:rsidRPr="009F18B6">
        <w:rPr>
          <w:rStyle w:val="fontstyle21"/>
          <w:rFonts w:asciiTheme="minorHAnsi" w:hAnsiTheme="minorHAnsi" w:cstheme="minorHAnsi"/>
        </w:rPr>
        <w:t>Stację ładowania należy zabezpieczyć przed jej potencjalnym uszkodzeniem – zgodnie z rozporządzeniem można zrobić to na dwa sposoby. Pierwszym jest zapewnienie bezpiecznego miejsca do instalacji urządzenia – powinno być tak zlokalizowane, by ograniczyć ryzyko najechania na niego pojazdem</w:t>
      </w:r>
      <w:r w:rsidR="00442A05">
        <w:rPr>
          <w:rStyle w:val="fontstyle21"/>
          <w:rFonts w:asciiTheme="minorHAnsi" w:hAnsiTheme="minorHAnsi" w:cstheme="minorHAnsi"/>
        </w:rPr>
        <w:t>.</w:t>
      </w:r>
      <w:r w:rsidRPr="009F18B6">
        <w:rPr>
          <w:rStyle w:val="fontstyle21"/>
          <w:rFonts w:asciiTheme="minorHAnsi" w:hAnsiTheme="minorHAnsi" w:cstheme="minorHAnsi"/>
        </w:rPr>
        <w:t xml:space="preserve"> Drugim jest zastosowanie ochraniających stację słupków blokujących, barierek lub separatorów parkingowych.</w:t>
      </w:r>
    </w:p>
    <w:p w14:paraId="409E0F96" w14:textId="77777777" w:rsidR="000525F5" w:rsidRPr="009F18B6" w:rsidRDefault="000525F5" w:rsidP="000525F5">
      <w:pPr>
        <w:spacing w:after="0"/>
        <w:jc w:val="both"/>
        <w:rPr>
          <w:rStyle w:val="fontstyle21"/>
          <w:rFonts w:asciiTheme="minorHAnsi" w:hAnsiTheme="minorHAnsi" w:cstheme="minorHAnsi"/>
          <w:b/>
        </w:rPr>
      </w:pPr>
      <w:r w:rsidRPr="009F18B6">
        <w:rPr>
          <w:rStyle w:val="fontstyle21"/>
          <w:rFonts w:asciiTheme="minorHAnsi" w:hAnsiTheme="minorHAnsi" w:cstheme="minorHAnsi"/>
          <w:b/>
        </w:rPr>
        <w:t>Przedłużacze:</w:t>
      </w:r>
    </w:p>
    <w:p w14:paraId="0AC8B607" w14:textId="77777777" w:rsidR="000525F5" w:rsidRPr="009F18B6" w:rsidRDefault="000525F5" w:rsidP="000525F5">
      <w:pPr>
        <w:spacing w:after="0"/>
        <w:jc w:val="both"/>
        <w:rPr>
          <w:rStyle w:val="fontstyle21"/>
          <w:rFonts w:asciiTheme="minorHAnsi" w:hAnsiTheme="minorHAnsi" w:cstheme="minorHAnsi"/>
        </w:rPr>
      </w:pPr>
      <w:r w:rsidRPr="009F18B6">
        <w:rPr>
          <w:rStyle w:val="fontstyle21"/>
          <w:rFonts w:asciiTheme="minorHAnsi" w:hAnsiTheme="minorHAnsi" w:cstheme="minorHAnsi"/>
        </w:rPr>
        <w:t xml:space="preserve">Podczas ładowania samochodu elektrycznego, kategorycznie zabrania się z korzystania z przedłużaczy, czy też adapterów. Serwis i naprawa stacji: </w:t>
      </w:r>
    </w:p>
    <w:p w14:paraId="50FBD76D" w14:textId="77777777" w:rsidR="000525F5" w:rsidRPr="009F18B6" w:rsidRDefault="000525F5" w:rsidP="000525F5">
      <w:pPr>
        <w:spacing w:after="0"/>
        <w:jc w:val="both"/>
        <w:rPr>
          <w:rStyle w:val="fontstyle21"/>
          <w:rFonts w:asciiTheme="minorHAnsi" w:hAnsiTheme="minorHAnsi" w:cstheme="minorHAnsi"/>
        </w:rPr>
      </w:pPr>
      <w:r w:rsidRPr="009F18B6">
        <w:rPr>
          <w:rStyle w:val="fontstyle21"/>
          <w:rFonts w:asciiTheme="minorHAnsi" w:hAnsiTheme="minorHAnsi" w:cstheme="minorHAnsi"/>
        </w:rPr>
        <w:t xml:space="preserve">Wszelkie naprawy i badania techniczne stacji ładowania mogą być przeprowadzane jedynie przez osoby upoważnione do takich czynności. </w:t>
      </w:r>
    </w:p>
    <w:p w14:paraId="688442DE" w14:textId="77777777" w:rsidR="000525F5" w:rsidRPr="0052717F" w:rsidRDefault="000525F5" w:rsidP="000525F5">
      <w:pPr>
        <w:spacing w:after="0"/>
        <w:jc w:val="both"/>
        <w:rPr>
          <w:rStyle w:val="fontstyle21"/>
          <w:rFonts w:asciiTheme="minorHAnsi" w:hAnsiTheme="minorHAnsi" w:cstheme="minorHAnsi"/>
        </w:rPr>
      </w:pPr>
      <w:r w:rsidRPr="009F18B6">
        <w:rPr>
          <w:rStyle w:val="fontstyle21"/>
          <w:rFonts w:asciiTheme="minorHAnsi" w:hAnsiTheme="minorHAnsi" w:cstheme="minorHAnsi"/>
        </w:rPr>
        <w:t>Należy każdorazowo potwierdzić poprawność działania w następujących sytuacjach:</w:t>
      </w:r>
      <w:r w:rsidRPr="0052717F">
        <w:rPr>
          <w:rStyle w:val="fontstyle21"/>
          <w:rFonts w:asciiTheme="minorHAnsi" w:hAnsiTheme="minorHAnsi" w:cstheme="minorHAnsi"/>
        </w:rPr>
        <w:t xml:space="preserve"> </w:t>
      </w:r>
    </w:p>
    <w:p w14:paraId="3506296C" w14:textId="77777777" w:rsidR="000525F5" w:rsidRPr="0052717F" w:rsidRDefault="000525F5" w:rsidP="000525F5">
      <w:pPr>
        <w:spacing w:after="0"/>
        <w:jc w:val="both"/>
        <w:rPr>
          <w:rStyle w:val="fontstyle21"/>
          <w:rFonts w:asciiTheme="minorHAnsi" w:hAnsiTheme="minorHAnsi" w:cstheme="minorHAnsi"/>
        </w:rPr>
      </w:pPr>
      <w:r w:rsidRPr="0052717F">
        <w:rPr>
          <w:rStyle w:val="fontstyle21"/>
          <w:rFonts w:asciiTheme="minorHAnsi" w:hAnsiTheme="minorHAnsi" w:cstheme="minorHAnsi"/>
        </w:rPr>
        <w:t xml:space="preserve">• zanim urządzenie zostanie oddane do użytkowania, </w:t>
      </w:r>
    </w:p>
    <w:p w14:paraId="486FE7DB" w14:textId="77777777" w:rsidR="000525F5" w:rsidRPr="0052717F" w:rsidRDefault="000525F5" w:rsidP="000525F5">
      <w:pPr>
        <w:spacing w:after="0"/>
        <w:jc w:val="both"/>
        <w:rPr>
          <w:rStyle w:val="fontstyle21"/>
          <w:rFonts w:asciiTheme="minorHAnsi" w:hAnsiTheme="minorHAnsi" w:cstheme="minorHAnsi"/>
        </w:rPr>
      </w:pPr>
      <w:r w:rsidRPr="0052717F">
        <w:rPr>
          <w:rStyle w:val="fontstyle21"/>
          <w:rFonts w:asciiTheme="minorHAnsi" w:hAnsiTheme="minorHAnsi" w:cstheme="minorHAnsi"/>
        </w:rPr>
        <w:t xml:space="preserve">• jeśli urządzenie było serwisowane, </w:t>
      </w:r>
    </w:p>
    <w:p w14:paraId="081E8B50" w14:textId="77777777" w:rsidR="000525F5" w:rsidRPr="0052717F" w:rsidRDefault="000525F5" w:rsidP="000525F5">
      <w:pPr>
        <w:spacing w:after="0"/>
        <w:jc w:val="both"/>
        <w:rPr>
          <w:rStyle w:val="fontstyle21"/>
          <w:rFonts w:asciiTheme="minorHAnsi" w:hAnsiTheme="minorHAnsi" w:cstheme="minorHAnsi"/>
        </w:rPr>
      </w:pPr>
      <w:r w:rsidRPr="0052717F">
        <w:rPr>
          <w:rStyle w:val="fontstyle21"/>
          <w:rFonts w:asciiTheme="minorHAnsi" w:hAnsiTheme="minorHAnsi" w:cstheme="minorHAnsi"/>
        </w:rPr>
        <w:t>• jeśli urządzenie było modernizowane,</w:t>
      </w:r>
    </w:p>
    <w:p w14:paraId="16D32BDF" w14:textId="77777777" w:rsidR="000525F5" w:rsidRPr="0052717F" w:rsidRDefault="000525F5" w:rsidP="000525F5">
      <w:pPr>
        <w:spacing w:after="0"/>
        <w:jc w:val="both"/>
        <w:rPr>
          <w:rStyle w:val="fontstyle21"/>
          <w:rFonts w:asciiTheme="minorHAnsi" w:hAnsiTheme="minorHAnsi" w:cstheme="minorHAnsi"/>
        </w:rPr>
      </w:pPr>
      <w:r w:rsidRPr="0052717F">
        <w:rPr>
          <w:rStyle w:val="fontstyle21"/>
          <w:rFonts w:asciiTheme="minorHAnsi" w:hAnsiTheme="minorHAnsi" w:cstheme="minorHAnsi"/>
        </w:rPr>
        <w:t>• jeśli miejsce instalacji urządzenia zostało zmienione.</w:t>
      </w:r>
    </w:p>
    <w:p w14:paraId="7D6F31E5" w14:textId="77777777" w:rsidR="00207EF8" w:rsidRDefault="00207EF8" w:rsidP="000525F5">
      <w:pPr>
        <w:spacing w:after="0"/>
        <w:jc w:val="both"/>
        <w:rPr>
          <w:rStyle w:val="fontstyle21"/>
          <w:rFonts w:asciiTheme="minorHAnsi" w:hAnsiTheme="minorHAnsi" w:cstheme="minorHAnsi"/>
        </w:rPr>
      </w:pPr>
    </w:p>
    <w:p w14:paraId="3BBC1697" w14:textId="77777777" w:rsidR="00442A05" w:rsidRDefault="00442A05" w:rsidP="000525F5">
      <w:pPr>
        <w:spacing w:after="0"/>
        <w:jc w:val="both"/>
        <w:rPr>
          <w:rStyle w:val="fontstyle21"/>
          <w:rFonts w:asciiTheme="minorHAnsi" w:hAnsiTheme="minorHAnsi" w:cstheme="minorHAnsi"/>
        </w:rPr>
      </w:pPr>
    </w:p>
    <w:p w14:paraId="69A76419" w14:textId="77777777" w:rsidR="00442A05" w:rsidRPr="0052717F" w:rsidRDefault="00442A05" w:rsidP="000525F5">
      <w:pPr>
        <w:spacing w:after="0"/>
        <w:jc w:val="both"/>
        <w:rPr>
          <w:rStyle w:val="fontstyle21"/>
          <w:rFonts w:asciiTheme="minorHAnsi" w:hAnsiTheme="minorHAnsi" w:cstheme="minorHAnsi"/>
        </w:rPr>
      </w:pPr>
    </w:p>
    <w:p w14:paraId="3A397D95" w14:textId="77777777" w:rsidR="000525F5" w:rsidRPr="0052717F" w:rsidRDefault="000525F5" w:rsidP="000525F5">
      <w:pPr>
        <w:spacing w:after="0"/>
        <w:jc w:val="both"/>
        <w:rPr>
          <w:rStyle w:val="fontstyle21"/>
          <w:rFonts w:asciiTheme="minorHAnsi" w:hAnsiTheme="minorHAnsi" w:cstheme="minorHAnsi"/>
          <w:b/>
        </w:rPr>
      </w:pPr>
      <w:r w:rsidRPr="0052717F">
        <w:rPr>
          <w:rStyle w:val="fontstyle21"/>
          <w:rFonts w:asciiTheme="minorHAnsi" w:hAnsiTheme="minorHAnsi" w:cstheme="minorHAnsi"/>
          <w:b/>
        </w:rPr>
        <w:t>Pomiary elektryczne:</w:t>
      </w:r>
    </w:p>
    <w:p w14:paraId="4A939F5C" w14:textId="77777777" w:rsidR="000525F5" w:rsidRPr="0052717F" w:rsidRDefault="000525F5" w:rsidP="000525F5">
      <w:pPr>
        <w:spacing w:after="0"/>
        <w:jc w:val="both"/>
        <w:rPr>
          <w:rStyle w:val="fontstyle21"/>
          <w:rFonts w:asciiTheme="minorHAnsi" w:hAnsiTheme="minorHAnsi" w:cstheme="minorHAnsi"/>
        </w:rPr>
      </w:pPr>
      <w:r w:rsidRPr="0052717F">
        <w:rPr>
          <w:rStyle w:val="fontstyle21"/>
          <w:rFonts w:asciiTheme="minorHAnsi" w:hAnsiTheme="minorHAnsi" w:cstheme="minorHAnsi"/>
        </w:rPr>
        <w:t xml:space="preserve">Po wykonaniu instalacji należy wykonać pomiary elektryczne, zatwierdzone przez osobę spełniającą wymagania kwalifikacyjne dla stanowiska dozoru, o której mowa w przepisach wydanych na podstawie art. 54 ust. 6 ustawy z dnia 10 kwietnia 1997 r. – Prawo energetyczne, wraz z kopią świadectwa kwalifikacyjnego tej osoby poświadczoną przez nią za zgodność z oryginałem; </w:t>
      </w:r>
    </w:p>
    <w:p w14:paraId="1C556B49" w14:textId="77777777" w:rsidR="000525F5" w:rsidRPr="0052717F" w:rsidRDefault="000525F5" w:rsidP="000525F5">
      <w:pPr>
        <w:spacing w:after="0"/>
        <w:jc w:val="both"/>
        <w:rPr>
          <w:rStyle w:val="fontstyle21"/>
          <w:rFonts w:asciiTheme="minorHAnsi" w:hAnsiTheme="minorHAnsi" w:cstheme="minorHAnsi"/>
        </w:rPr>
      </w:pPr>
      <w:r w:rsidRPr="0052717F">
        <w:rPr>
          <w:rStyle w:val="fontstyle21"/>
          <w:rFonts w:asciiTheme="minorHAnsi" w:hAnsiTheme="minorHAnsi" w:cstheme="minorHAnsi"/>
        </w:rPr>
        <w:t>Pomiary i przegląd okresowy instalacji elektrycznej należy wykonywać raz na 5 lat.</w:t>
      </w:r>
    </w:p>
    <w:p w14:paraId="1401815A" w14:textId="77777777" w:rsidR="000525F5" w:rsidRPr="0052717F" w:rsidRDefault="000525F5" w:rsidP="000525F5">
      <w:pPr>
        <w:spacing w:after="0"/>
        <w:jc w:val="both"/>
        <w:rPr>
          <w:rStyle w:val="fontstyle21"/>
          <w:rFonts w:asciiTheme="minorHAnsi" w:hAnsiTheme="minorHAnsi" w:cstheme="minorHAnsi"/>
        </w:rPr>
      </w:pPr>
      <w:r w:rsidRPr="0052717F">
        <w:rPr>
          <w:rStyle w:val="fontstyle21"/>
          <w:rFonts w:asciiTheme="minorHAnsi" w:hAnsiTheme="minorHAnsi" w:cstheme="minorHAnsi"/>
        </w:rPr>
        <w:t>Pomiary elektryczne urządzenia obejmują co najmniej:</w:t>
      </w:r>
    </w:p>
    <w:p w14:paraId="18CC0528" w14:textId="77777777" w:rsidR="000525F5" w:rsidRPr="0052717F" w:rsidRDefault="000525F5" w:rsidP="00682BA9">
      <w:pPr>
        <w:pStyle w:val="Akapitzlist"/>
        <w:numPr>
          <w:ilvl w:val="0"/>
          <w:numId w:val="13"/>
        </w:numPr>
        <w:spacing w:after="0"/>
        <w:jc w:val="both"/>
        <w:rPr>
          <w:rStyle w:val="fontstyle21"/>
          <w:rFonts w:asciiTheme="minorHAnsi" w:hAnsiTheme="minorHAnsi" w:cstheme="minorHAnsi"/>
        </w:rPr>
      </w:pPr>
      <w:r w:rsidRPr="0052717F">
        <w:rPr>
          <w:rStyle w:val="fontstyle21"/>
          <w:rFonts w:asciiTheme="minorHAnsi" w:hAnsiTheme="minorHAnsi" w:cstheme="minorHAnsi"/>
        </w:rPr>
        <w:lastRenderedPageBreak/>
        <w:t>pomiary ciągłości przewodów ochronnych, włącznie z przewodami w połączeniach wyrównawczych głównych i dodatkowych oraz – w przypadku pierścieniowych obwodów odbiorczych – przewodów czynnych,</w:t>
      </w:r>
    </w:p>
    <w:p w14:paraId="65EE907E" w14:textId="77777777" w:rsidR="00DA7D17" w:rsidRPr="0052717F" w:rsidRDefault="000525F5" w:rsidP="00682BA9">
      <w:pPr>
        <w:pStyle w:val="Akapitzlist"/>
        <w:numPr>
          <w:ilvl w:val="0"/>
          <w:numId w:val="13"/>
        </w:numPr>
        <w:spacing w:after="0"/>
        <w:jc w:val="both"/>
        <w:rPr>
          <w:rStyle w:val="fontstyle21"/>
          <w:rFonts w:asciiTheme="minorHAnsi" w:hAnsiTheme="minorHAnsi" w:cstheme="minorHAnsi"/>
        </w:rPr>
      </w:pPr>
      <w:r w:rsidRPr="0052717F">
        <w:rPr>
          <w:rStyle w:val="fontstyle21"/>
          <w:rFonts w:asciiTheme="minorHAnsi" w:hAnsiTheme="minorHAnsi" w:cstheme="minorHAnsi"/>
        </w:rPr>
        <w:t xml:space="preserve">pomiary rezystancji izolacji przewodów elektrycznych, mierzonej między przewodami czynnymi oraz między przewodami czynnymi a przewodem ochronnym przyłączonym do układu uziemiającego, </w:t>
      </w:r>
    </w:p>
    <w:p w14:paraId="0C2A1E20" w14:textId="77777777" w:rsidR="000525F5" w:rsidRPr="0052717F" w:rsidRDefault="000525F5" w:rsidP="00682BA9">
      <w:pPr>
        <w:pStyle w:val="Akapitzlist"/>
        <w:numPr>
          <w:ilvl w:val="0"/>
          <w:numId w:val="13"/>
        </w:numPr>
        <w:spacing w:after="0"/>
        <w:jc w:val="both"/>
        <w:rPr>
          <w:rStyle w:val="fontstyle21"/>
          <w:rFonts w:asciiTheme="minorHAnsi" w:hAnsiTheme="minorHAnsi" w:cstheme="minorHAnsi"/>
        </w:rPr>
      </w:pPr>
      <w:r w:rsidRPr="0052717F">
        <w:rPr>
          <w:rStyle w:val="fontstyle21"/>
          <w:rFonts w:asciiTheme="minorHAnsi" w:hAnsiTheme="minorHAnsi" w:cstheme="minorHAnsi"/>
        </w:rPr>
        <w:t xml:space="preserve"> pomiary rezystancji uziemień roboczych, o ile są stosowane, d) sprawdzenie działania urządzeń ochronnych różnicowoprądowych, e) pomiary skuteczności ochrony przeciwporażeniowej.</w:t>
      </w:r>
    </w:p>
    <w:p w14:paraId="46D257C3" w14:textId="77777777" w:rsidR="000525F5" w:rsidRPr="00910926" w:rsidRDefault="000525F5" w:rsidP="000525F5">
      <w:pPr>
        <w:pStyle w:val="Akapitzlist"/>
        <w:spacing w:after="0"/>
        <w:jc w:val="both"/>
        <w:rPr>
          <w:rStyle w:val="fontstyle21"/>
          <w:rFonts w:asciiTheme="minorHAnsi" w:hAnsiTheme="minorHAnsi" w:cstheme="minorHAnsi"/>
          <w:color w:val="000000" w:themeColor="text1"/>
          <w:sz w:val="22"/>
          <w:szCs w:val="22"/>
        </w:rPr>
      </w:pPr>
    </w:p>
    <w:p w14:paraId="0E7DBF24" w14:textId="77777777" w:rsidR="000525F5" w:rsidRPr="0052717F" w:rsidRDefault="000525F5" w:rsidP="000525F5">
      <w:pPr>
        <w:spacing w:after="0"/>
        <w:jc w:val="both"/>
        <w:rPr>
          <w:rStyle w:val="fontstyle21"/>
          <w:rFonts w:asciiTheme="minorHAnsi" w:hAnsiTheme="minorHAnsi" w:cstheme="minorHAnsi"/>
          <w:b/>
          <w:color w:val="000000" w:themeColor="text1"/>
        </w:rPr>
      </w:pPr>
      <w:r w:rsidRPr="0052717F">
        <w:rPr>
          <w:rStyle w:val="fontstyle21"/>
          <w:rFonts w:asciiTheme="minorHAnsi" w:hAnsiTheme="minorHAnsi" w:cstheme="minorHAnsi"/>
          <w:color w:val="000000" w:themeColor="text1"/>
        </w:rPr>
        <w:t xml:space="preserve">W zakresie wymagań, jakie powinny być spełnione w zakresie bezpieczeństwa pożarowego w związku z zainstalowaniem stacji ładowania Stacja ładowania musi posiadać odpowiednie zabezpieczenia na wypadek pożaru. W przypadku zaistnienia pożaru zapewniona musi zostać możliwość bezpośredniego wyłączenia zasilania rozdzielnic stanowiących przedmiot opracowania lub pośredniego wyłączenia zasilania za pomocą Przeciwpożarowego Wyłącznika Prądu (PWP). Za sprawność i poprawne działanie PWP odpowiada Zarządca / Właściciel Nieruchomości. </w:t>
      </w:r>
    </w:p>
    <w:p w14:paraId="091A7FC1" w14:textId="77777777" w:rsidR="003000B5" w:rsidRPr="0052717F" w:rsidRDefault="00DA7D17" w:rsidP="000525F5">
      <w:pPr>
        <w:spacing w:after="0"/>
        <w:ind w:right="281"/>
        <w:jc w:val="both"/>
        <w:rPr>
          <w:rFonts w:cstheme="minorHAnsi"/>
          <w:b/>
          <w:bCs/>
          <w:color w:val="000000" w:themeColor="text1"/>
          <w:sz w:val="20"/>
          <w:szCs w:val="20"/>
        </w:rPr>
      </w:pPr>
      <w:r w:rsidRPr="0052717F">
        <w:rPr>
          <w:rFonts w:cstheme="minorHAnsi"/>
          <w:b/>
          <w:bCs/>
          <w:color w:val="000000" w:themeColor="text1"/>
          <w:sz w:val="20"/>
          <w:szCs w:val="20"/>
        </w:rPr>
        <w:t xml:space="preserve">Zasilanie </w:t>
      </w:r>
    </w:p>
    <w:p w14:paraId="58A3C104" w14:textId="77777777" w:rsidR="00DF57B1" w:rsidRPr="00DF57B1" w:rsidRDefault="00DF57B1" w:rsidP="00DF57B1">
      <w:pPr>
        <w:spacing w:after="0"/>
        <w:jc w:val="both"/>
        <w:rPr>
          <w:rFonts w:cstheme="minorHAnsi"/>
          <w:color w:val="000000" w:themeColor="text1"/>
          <w:sz w:val="20"/>
          <w:szCs w:val="20"/>
        </w:rPr>
      </w:pPr>
      <w:r w:rsidRPr="00DF57B1">
        <w:rPr>
          <w:rFonts w:cstheme="minorHAnsi"/>
          <w:color w:val="000000" w:themeColor="text1"/>
          <w:sz w:val="20"/>
          <w:szCs w:val="20"/>
        </w:rPr>
        <w:t xml:space="preserve">Zasilanie punktów stacji ładowania pojazdów elektrycznych wyprowadzić z rozdzielnicy głównej (RG) budynku, wykorzystując kable elektroenergetyczne typu YKY 5×4 mm² oraz dodatkowy przewód teletechniczny typu </w:t>
      </w:r>
      <w:r w:rsidRPr="0052717F">
        <w:rPr>
          <w:rFonts w:cstheme="minorHAnsi"/>
          <w:color w:val="000000" w:themeColor="text1"/>
          <w:sz w:val="20"/>
          <w:szCs w:val="20"/>
        </w:rPr>
        <w:t>UTPcat.5e B2ca  LSOH</w:t>
      </w:r>
      <w:r w:rsidRPr="00DF57B1">
        <w:rPr>
          <w:rFonts w:cstheme="minorHAnsi"/>
          <w:color w:val="000000" w:themeColor="text1"/>
          <w:sz w:val="20"/>
          <w:szCs w:val="20"/>
        </w:rPr>
        <w:t xml:space="preserve"> </w:t>
      </w:r>
      <w:r w:rsidRPr="0052717F">
        <w:rPr>
          <w:rFonts w:cstheme="minorHAnsi"/>
          <w:color w:val="000000" w:themeColor="text1"/>
          <w:sz w:val="20"/>
          <w:szCs w:val="20"/>
        </w:rPr>
        <w:t xml:space="preserve">( żelowany) </w:t>
      </w:r>
      <w:r w:rsidRPr="00DF57B1">
        <w:rPr>
          <w:rFonts w:cstheme="minorHAnsi"/>
          <w:color w:val="000000" w:themeColor="text1"/>
          <w:sz w:val="20"/>
          <w:szCs w:val="20"/>
        </w:rPr>
        <w:t>prowadzony w gruncie. Odcinki kablowe należy podłączyć do dedykowanych zabezpieczeń w rozdzielnicy RG, a następnie poprowadzić zgodnie z trasami wskazanymi na planie zagospodarowania terenu, do poszczególnych stanowisk parkingowych.</w:t>
      </w:r>
    </w:p>
    <w:p w14:paraId="1D308F3F" w14:textId="77777777" w:rsidR="0052717F" w:rsidRPr="00DF57B1" w:rsidRDefault="00DF57B1" w:rsidP="00DF57B1">
      <w:pPr>
        <w:spacing w:after="0"/>
        <w:jc w:val="both"/>
        <w:rPr>
          <w:rFonts w:cstheme="minorHAnsi"/>
          <w:sz w:val="20"/>
          <w:szCs w:val="20"/>
        </w:rPr>
      </w:pPr>
      <w:r w:rsidRPr="00DF57B1">
        <w:rPr>
          <w:rFonts w:cstheme="minorHAnsi"/>
          <w:color w:val="000000" w:themeColor="text1"/>
          <w:sz w:val="20"/>
          <w:szCs w:val="20"/>
        </w:rPr>
        <w:t xml:space="preserve">Na każdym stanowisku parkingowym kabel zakończyć w ziemi hermetyczną </w:t>
      </w:r>
      <w:r w:rsidR="00992D18">
        <w:rPr>
          <w:rFonts w:cstheme="minorHAnsi"/>
          <w:color w:val="000000" w:themeColor="text1"/>
          <w:sz w:val="20"/>
          <w:szCs w:val="20"/>
        </w:rPr>
        <w:t xml:space="preserve"> studzienką kablową </w:t>
      </w:r>
      <w:r w:rsidR="00992D18" w:rsidRPr="00992D18">
        <w:rPr>
          <w:rFonts w:cstheme="minorHAnsi"/>
          <w:color w:val="000000" w:themeColor="text1"/>
          <w:sz w:val="20"/>
          <w:szCs w:val="20"/>
        </w:rPr>
        <w:t>z pokrywą 200x200 ECPOZ.20 ECPOZ20</w:t>
      </w:r>
      <w:r w:rsidRPr="00DF57B1">
        <w:rPr>
          <w:rFonts w:cstheme="minorHAnsi"/>
          <w:color w:val="000000" w:themeColor="text1"/>
          <w:sz w:val="20"/>
          <w:szCs w:val="20"/>
        </w:rPr>
        <w:t>. W puszcze należy pozostawić odpowiedni zapas kabla umożliwiający przyszłe podłączenie urządzeń. Przyjęte rozwiązanie umożliwia w późniejszym etapie montaż indywidualnych stacji ładowania pojazdów elektrycznych przez nabywców miejsc postojowych, bez konieczności ingerencji w istniejącą infrastrukturę kablową.</w:t>
      </w:r>
      <w:r w:rsidR="0052717F" w:rsidRPr="0052717F">
        <w:rPr>
          <w:rFonts w:cstheme="minorHAnsi"/>
          <w:sz w:val="20"/>
          <w:szCs w:val="20"/>
        </w:rPr>
        <w:t xml:space="preserve"> Linie kablowe należy prowadzić w gruncie w wykopach kablowych wykonanych zgodnie z obowiązującymi normami branżowymi, zapewniając właściwe ułożenie, podsypkę oraz wymagane strefy ochronne.</w:t>
      </w:r>
    </w:p>
    <w:p w14:paraId="6AF420BA" w14:textId="77777777" w:rsidR="00612784" w:rsidRDefault="00612784" w:rsidP="00547CE5">
      <w:pPr>
        <w:spacing w:after="0"/>
        <w:jc w:val="both"/>
        <w:rPr>
          <w:rFonts w:cstheme="minorHAnsi"/>
          <w:b/>
          <w:sz w:val="20"/>
          <w:szCs w:val="20"/>
        </w:rPr>
      </w:pPr>
    </w:p>
    <w:p w14:paraId="1C7F424E" w14:textId="26D04A3A" w:rsidR="00920E4A" w:rsidRPr="00073B5D" w:rsidRDefault="005A13B2" w:rsidP="00547CE5">
      <w:pPr>
        <w:spacing w:after="0"/>
        <w:jc w:val="both"/>
        <w:rPr>
          <w:rFonts w:cstheme="minorHAnsi"/>
          <w:b/>
          <w:sz w:val="20"/>
          <w:szCs w:val="20"/>
        </w:rPr>
      </w:pPr>
      <w:r w:rsidRPr="00073B5D">
        <w:rPr>
          <w:rFonts w:cstheme="minorHAnsi"/>
          <w:b/>
          <w:sz w:val="20"/>
          <w:szCs w:val="20"/>
        </w:rPr>
        <w:t>1</w:t>
      </w:r>
      <w:r w:rsidR="00F503F8">
        <w:rPr>
          <w:rFonts w:cstheme="minorHAnsi"/>
          <w:b/>
          <w:sz w:val="20"/>
          <w:szCs w:val="20"/>
        </w:rPr>
        <w:t>9</w:t>
      </w:r>
      <w:r w:rsidRPr="00073B5D">
        <w:rPr>
          <w:rFonts w:cstheme="minorHAnsi"/>
          <w:b/>
          <w:sz w:val="20"/>
          <w:szCs w:val="20"/>
        </w:rPr>
        <w:t>.</w:t>
      </w:r>
      <w:bookmarkStart w:id="8" w:name="_Toc531347687"/>
      <w:bookmarkStart w:id="9" w:name="_Toc531558842"/>
      <w:bookmarkStart w:id="10" w:name="_Toc418760997"/>
      <w:r w:rsidRPr="00073B5D">
        <w:rPr>
          <w:rFonts w:cstheme="minorHAnsi"/>
          <w:b/>
          <w:sz w:val="20"/>
          <w:szCs w:val="20"/>
        </w:rPr>
        <w:t>Prowadzenie robót budowlanych</w:t>
      </w:r>
      <w:bookmarkEnd w:id="8"/>
      <w:bookmarkEnd w:id="9"/>
      <w:bookmarkEnd w:id="10"/>
    </w:p>
    <w:p w14:paraId="591F61A2" w14:textId="77777777" w:rsidR="00920E4A" w:rsidRPr="00073B5D" w:rsidRDefault="005A13B2" w:rsidP="00547CE5">
      <w:pPr>
        <w:spacing w:after="0"/>
        <w:jc w:val="both"/>
        <w:rPr>
          <w:rFonts w:cstheme="minorHAnsi"/>
          <w:sz w:val="20"/>
          <w:szCs w:val="20"/>
        </w:rPr>
      </w:pPr>
      <w:r w:rsidRPr="00073B5D">
        <w:rPr>
          <w:rFonts w:cstheme="minorHAnsi"/>
          <w:sz w:val="20"/>
          <w:szCs w:val="20"/>
        </w:rPr>
        <w:t>Przed przystąpieniem do robót Wykonawca zobowiązany jest zapoznać się z dokumentacją rozumianą jako łączną całość tj. Projektem budowlanym i wykonawczym (opis, rysunki, oraz opracowania branżowe powiązane z robotami), ocenić jej czytelność, spójność oraz jej wzajemne skoordynowanie, a o wszelkich zauważonych uwagach powiadomić Inspektora nadzoru inwestorskiego oraz za jego pośrednictwem Pracownię projektową.</w:t>
      </w:r>
    </w:p>
    <w:p w14:paraId="23F15FA4" w14:textId="77777777" w:rsidR="00920E4A" w:rsidRPr="00073B5D" w:rsidRDefault="005A13B2" w:rsidP="00547CE5">
      <w:pPr>
        <w:jc w:val="both"/>
        <w:rPr>
          <w:rFonts w:cstheme="minorHAnsi"/>
          <w:sz w:val="20"/>
          <w:szCs w:val="20"/>
        </w:rPr>
      </w:pPr>
      <w:r w:rsidRPr="00073B5D">
        <w:rPr>
          <w:rFonts w:cstheme="minorHAnsi"/>
          <w:sz w:val="20"/>
          <w:szCs w:val="20"/>
        </w:rPr>
        <w:t>Nie wolno rozpoczynać żadnych prac przed zapoznaniem się z całością dokumentacji. Zgłoszenie rozbieżności w trakcie lub po wykonaniu elementu nie będzie uznawane jako wpływające na koszt i termin realizacji.</w:t>
      </w:r>
    </w:p>
    <w:p w14:paraId="7DEEDD9B" w14:textId="77777777" w:rsidR="00920E4A" w:rsidRPr="00073B5D" w:rsidRDefault="005A13B2" w:rsidP="00547CE5">
      <w:pPr>
        <w:jc w:val="both"/>
        <w:rPr>
          <w:rFonts w:cstheme="minorHAnsi"/>
          <w:sz w:val="20"/>
          <w:szCs w:val="20"/>
        </w:rPr>
      </w:pPr>
      <w:r w:rsidRPr="00073B5D">
        <w:rPr>
          <w:rFonts w:cstheme="minorHAnsi"/>
          <w:sz w:val="20"/>
          <w:szCs w:val="20"/>
        </w:rPr>
        <w:t>Wykonawca nie może realizować zauważonych w dokumentacji projektowej błędów, a o ich wykryciu powinien natychmiast powiadomić Inspektora nadzoru inwestorskiego oraz za jego pośrednictwem Pracownię projektową.</w:t>
      </w:r>
    </w:p>
    <w:p w14:paraId="4FB88B01" w14:textId="77777777" w:rsidR="00920E4A" w:rsidRPr="00073B5D" w:rsidRDefault="005A13B2" w:rsidP="00547CE5">
      <w:pPr>
        <w:spacing w:after="0"/>
        <w:jc w:val="both"/>
        <w:rPr>
          <w:rFonts w:cstheme="minorHAnsi"/>
          <w:sz w:val="20"/>
          <w:szCs w:val="20"/>
        </w:rPr>
      </w:pPr>
      <w:r w:rsidRPr="00073B5D">
        <w:rPr>
          <w:rFonts w:cstheme="minorHAnsi"/>
          <w:sz w:val="20"/>
          <w:szCs w:val="20"/>
        </w:rPr>
        <w:t>Wszelkie roboty należy prowadzić zgodnie z:</w:t>
      </w:r>
    </w:p>
    <w:p w14:paraId="75B97D67" w14:textId="77777777" w:rsidR="00920E4A" w:rsidRPr="00073B5D" w:rsidRDefault="005A13B2" w:rsidP="00682BA9">
      <w:pPr>
        <w:numPr>
          <w:ilvl w:val="0"/>
          <w:numId w:val="8"/>
        </w:numPr>
        <w:spacing w:after="0"/>
        <w:jc w:val="both"/>
        <w:rPr>
          <w:rFonts w:cstheme="minorHAnsi"/>
          <w:sz w:val="20"/>
          <w:szCs w:val="20"/>
        </w:rPr>
      </w:pPr>
      <w:r w:rsidRPr="00073B5D">
        <w:rPr>
          <w:rFonts w:cstheme="minorHAnsi"/>
          <w:sz w:val="20"/>
          <w:szCs w:val="20"/>
        </w:rPr>
        <w:t>obowiązującymi polskimi przepisami i Normami (w miejscach, w których projekt określa wymagania ostrzejsze od wymagań normatywnych, obowiązują wymagania stawiane w projekcie, co musi zostać uwzględnione w ofercie),</w:t>
      </w:r>
    </w:p>
    <w:p w14:paraId="680CC2AA" w14:textId="77777777" w:rsidR="00920E4A" w:rsidRPr="00073B5D" w:rsidRDefault="005A13B2" w:rsidP="00682BA9">
      <w:pPr>
        <w:numPr>
          <w:ilvl w:val="0"/>
          <w:numId w:val="8"/>
        </w:numPr>
        <w:spacing w:after="0"/>
        <w:jc w:val="both"/>
        <w:rPr>
          <w:rFonts w:cstheme="minorHAnsi"/>
          <w:sz w:val="20"/>
          <w:szCs w:val="20"/>
        </w:rPr>
      </w:pPr>
      <w:r w:rsidRPr="00073B5D">
        <w:rPr>
          <w:rFonts w:cstheme="minorHAnsi"/>
          <w:sz w:val="20"/>
          <w:szCs w:val="20"/>
        </w:rPr>
        <w:t>instrukcjami producentów materiałów i wyrobów.</w:t>
      </w:r>
    </w:p>
    <w:p w14:paraId="06E7927F" w14:textId="77777777" w:rsidR="00DF57B1" w:rsidRPr="00073B5D" w:rsidRDefault="00DF57B1" w:rsidP="00547CE5">
      <w:pPr>
        <w:tabs>
          <w:tab w:val="left" w:pos="720"/>
        </w:tabs>
        <w:spacing w:after="0"/>
        <w:ind w:left="720"/>
        <w:jc w:val="both"/>
        <w:rPr>
          <w:rFonts w:cstheme="minorHAnsi"/>
          <w:sz w:val="20"/>
          <w:szCs w:val="20"/>
        </w:rPr>
      </w:pPr>
    </w:p>
    <w:p w14:paraId="7CEBB713" w14:textId="5FC76781" w:rsidR="00920E4A" w:rsidRPr="00073B5D" w:rsidRDefault="00F503F8" w:rsidP="00547CE5">
      <w:pPr>
        <w:spacing w:after="0"/>
        <w:jc w:val="both"/>
        <w:rPr>
          <w:rFonts w:cstheme="minorHAnsi"/>
          <w:b/>
          <w:sz w:val="20"/>
          <w:szCs w:val="20"/>
        </w:rPr>
      </w:pPr>
      <w:r>
        <w:rPr>
          <w:rFonts w:cstheme="minorHAnsi"/>
          <w:b/>
          <w:sz w:val="20"/>
          <w:szCs w:val="20"/>
        </w:rPr>
        <w:t>20</w:t>
      </w:r>
      <w:r w:rsidR="005A13B2" w:rsidRPr="00073B5D">
        <w:rPr>
          <w:rFonts w:cstheme="minorHAnsi"/>
          <w:b/>
          <w:sz w:val="20"/>
          <w:szCs w:val="20"/>
        </w:rPr>
        <w:t>.</w:t>
      </w:r>
      <w:bookmarkStart w:id="11" w:name="_Toc418760999"/>
      <w:bookmarkStart w:id="12" w:name="_Toc531347689"/>
      <w:bookmarkStart w:id="13" w:name="_Toc531558843"/>
      <w:r w:rsidR="00900FF1">
        <w:rPr>
          <w:rFonts w:cstheme="minorHAnsi"/>
          <w:b/>
          <w:sz w:val="20"/>
          <w:szCs w:val="20"/>
        </w:rPr>
        <w:t xml:space="preserve"> </w:t>
      </w:r>
      <w:r w:rsidR="005A13B2" w:rsidRPr="00073B5D">
        <w:rPr>
          <w:rFonts w:cstheme="minorHAnsi"/>
          <w:b/>
          <w:sz w:val="20"/>
          <w:szCs w:val="20"/>
        </w:rPr>
        <w:t>Wykonawstwo instalacji</w:t>
      </w:r>
      <w:bookmarkEnd w:id="11"/>
      <w:bookmarkEnd w:id="12"/>
      <w:bookmarkEnd w:id="13"/>
    </w:p>
    <w:p w14:paraId="79DB42CB" w14:textId="77777777" w:rsidR="00920E4A" w:rsidRPr="00073B5D" w:rsidRDefault="005A13B2" w:rsidP="00547CE5">
      <w:pPr>
        <w:spacing w:after="0"/>
        <w:jc w:val="both"/>
        <w:rPr>
          <w:rFonts w:cstheme="minorHAnsi"/>
          <w:sz w:val="20"/>
          <w:szCs w:val="20"/>
        </w:rPr>
      </w:pPr>
      <w:r w:rsidRPr="00073B5D">
        <w:rPr>
          <w:rFonts w:cstheme="minorHAnsi"/>
          <w:sz w:val="20"/>
          <w:szCs w:val="20"/>
        </w:rPr>
        <w:t>Wykonawstwo instalacji powinno ściśle odpowiadać wymaganiom niniejszej dokumentacji i ponadto:</w:t>
      </w:r>
    </w:p>
    <w:p w14:paraId="6B9E5F5A" w14:textId="77777777" w:rsidR="00920E4A" w:rsidRPr="00073B5D" w:rsidRDefault="005A13B2" w:rsidP="00682BA9">
      <w:pPr>
        <w:numPr>
          <w:ilvl w:val="0"/>
          <w:numId w:val="8"/>
        </w:numPr>
        <w:spacing w:after="0"/>
        <w:jc w:val="both"/>
        <w:rPr>
          <w:rFonts w:cstheme="minorHAnsi"/>
          <w:sz w:val="20"/>
          <w:szCs w:val="20"/>
        </w:rPr>
      </w:pPr>
      <w:r w:rsidRPr="00073B5D">
        <w:rPr>
          <w:rFonts w:cstheme="minorHAnsi"/>
          <w:sz w:val="20"/>
          <w:szCs w:val="20"/>
        </w:rPr>
        <w:t>uwzględniać wymagania określone w odnośnych Normach i przepisach,</w:t>
      </w:r>
    </w:p>
    <w:p w14:paraId="35BCF868" w14:textId="77777777" w:rsidR="00920E4A" w:rsidRPr="00073B5D" w:rsidRDefault="005A13B2" w:rsidP="00682BA9">
      <w:pPr>
        <w:numPr>
          <w:ilvl w:val="0"/>
          <w:numId w:val="8"/>
        </w:numPr>
        <w:spacing w:after="0"/>
        <w:jc w:val="both"/>
        <w:rPr>
          <w:rFonts w:cstheme="minorHAnsi"/>
          <w:sz w:val="20"/>
          <w:szCs w:val="20"/>
        </w:rPr>
      </w:pPr>
      <w:r w:rsidRPr="00073B5D">
        <w:rPr>
          <w:rFonts w:cstheme="minorHAnsi"/>
          <w:sz w:val="20"/>
          <w:szCs w:val="20"/>
        </w:rPr>
        <w:t>uwzględniać wymagania i wytyczne gestorów i stron,</w:t>
      </w:r>
    </w:p>
    <w:p w14:paraId="2D92793C" w14:textId="77777777" w:rsidR="00920E4A" w:rsidRPr="00073B5D" w:rsidRDefault="005A13B2" w:rsidP="00682BA9">
      <w:pPr>
        <w:numPr>
          <w:ilvl w:val="0"/>
          <w:numId w:val="8"/>
        </w:numPr>
        <w:spacing w:after="0"/>
        <w:jc w:val="both"/>
        <w:rPr>
          <w:rFonts w:cstheme="minorHAnsi"/>
          <w:sz w:val="20"/>
          <w:szCs w:val="20"/>
        </w:rPr>
      </w:pPr>
      <w:r w:rsidRPr="00073B5D">
        <w:rPr>
          <w:rFonts w:cstheme="minorHAnsi"/>
          <w:sz w:val="20"/>
          <w:szCs w:val="20"/>
        </w:rPr>
        <w:t>uwzględniać zastosowanie nowoczesnych technologii instalacyjnych,</w:t>
      </w:r>
    </w:p>
    <w:p w14:paraId="6741C943" w14:textId="77777777" w:rsidR="00920E4A" w:rsidRPr="00900FF1" w:rsidRDefault="005A13B2" w:rsidP="00682BA9">
      <w:pPr>
        <w:numPr>
          <w:ilvl w:val="0"/>
          <w:numId w:val="8"/>
        </w:numPr>
        <w:spacing w:after="0"/>
        <w:jc w:val="both"/>
        <w:rPr>
          <w:rFonts w:cstheme="minorHAnsi"/>
          <w:sz w:val="20"/>
          <w:szCs w:val="20"/>
        </w:rPr>
      </w:pPr>
      <w:r w:rsidRPr="00073B5D">
        <w:rPr>
          <w:rFonts w:cstheme="minorHAnsi"/>
          <w:sz w:val="20"/>
          <w:szCs w:val="20"/>
        </w:rPr>
        <w:t>być prowadzone przez doświadczonych monterów o potwierdzonych kwalifikacjach.</w:t>
      </w:r>
    </w:p>
    <w:p w14:paraId="61D300B4" w14:textId="77777777" w:rsidR="00920E4A" w:rsidRPr="00073B5D" w:rsidRDefault="005A13B2" w:rsidP="00547CE5">
      <w:pPr>
        <w:spacing w:after="0"/>
        <w:jc w:val="both"/>
        <w:rPr>
          <w:rFonts w:cstheme="minorHAnsi"/>
          <w:sz w:val="20"/>
          <w:szCs w:val="20"/>
        </w:rPr>
      </w:pPr>
      <w:r w:rsidRPr="00073B5D">
        <w:rPr>
          <w:rFonts w:cstheme="minorHAnsi"/>
          <w:sz w:val="20"/>
          <w:szCs w:val="20"/>
        </w:rPr>
        <w:lastRenderedPageBreak/>
        <w:t>Całość robót powinna być prowadzona z uwzględnieniem:</w:t>
      </w:r>
    </w:p>
    <w:p w14:paraId="76CEF2C5" w14:textId="77777777" w:rsidR="00920E4A" w:rsidRPr="00073B5D" w:rsidRDefault="005A13B2" w:rsidP="00682BA9">
      <w:pPr>
        <w:numPr>
          <w:ilvl w:val="0"/>
          <w:numId w:val="8"/>
        </w:numPr>
        <w:spacing w:after="0"/>
        <w:jc w:val="both"/>
        <w:rPr>
          <w:rFonts w:cstheme="minorHAnsi"/>
          <w:sz w:val="20"/>
          <w:szCs w:val="20"/>
        </w:rPr>
      </w:pPr>
      <w:r w:rsidRPr="00073B5D">
        <w:rPr>
          <w:rFonts w:cstheme="minorHAnsi"/>
          <w:sz w:val="20"/>
          <w:szCs w:val="20"/>
        </w:rPr>
        <w:t>przepisów bezpieczeństwa i higieny pracy,</w:t>
      </w:r>
    </w:p>
    <w:p w14:paraId="7C4479A8" w14:textId="77777777" w:rsidR="00920E4A" w:rsidRPr="00073B5D" w:rsidRDefault="005A13B2" w:rsidP="00682BA9">
      <w:pPr>
        <w:numPr>
          <w:ilvl w:val="0"/>
          <w:numId w:val="8"/>
        </w:numPr>
        <w:spacing w:after="0"/>
        <w:jc w:val="both"/>
        <w:rPr>
          <w:rFonts w:cstheme="minorHAnsi"/>
          <w:sz w:val="20"/>
          <w:szCs w:val="20"/>
        </w:rPr>
      </w:pPr>
      <w:r w:rsidRPr="00073B5D">
        <w:rPr>
          <w:rFonts w:cstheme="minorHAnsi"/>
          <w:sz w:val="20"/>
          <w:szCs w:val="20"/>
        </w:rPr>
        <w:t>przepisów dotyczących ochrony przeciwpożarowej,</w:t>
      </w:r>
    </w:p>
    <w:p w14:paraId="69FC193D" w14:textId="77777777" w:rsidR="00920E4A" w:rsidRPr="00073B5D" w:rsidRDefault="005A13B2" w:rsidP="00547CE5">
      <w:pPr>
        <w:ind w:left="718"/>
        <w:jc w:val="both"/>
        <w:rPr>
          <w:rFonts w:cstheme="minorHAnsi"/>
          <w:sz w:val="20"/>
          <w:szCs w:val="20"/>
        </w:rPr>
      </w:pPr>
      <w:r w:rsidRPr="00073B5D">
        <w:rPr>
          <w:rFonts w:cstheme="minorHAnsi"/>
          <w:sz w:val="20"/>
          <w:szCs w:val="20"/>
        </w:rPr>
        <w:t>przepisów dotyczących pracy przy urządzeniach elektrycznych.</w:t>
      </w:r>
    </w:p>
    <w:p w14:paraId="07613911" w14:textId="77777777" w:rsidR="0090021D" w:rsidRPr="00073B5D" w:rsidRDefault="005A13B2" w:rsidP="00547CE5">
      <w:pPr>
        <w:tabs>
          <w:tab w:val="left" w:pos="3762"/>
        </w:tabs>
        <w:jc w:val="both"/>
        <w:rPr>
          <w:rFonts w:cstheme="minorHAnsi"/>
          <w:sz w:val="20"/>
          <w:szCs w:val="20"/>
          <w:u w:val="single"/>
        </w:rPr>
      </w:pPr>
      <w:r w:rsidRPr="00073B5D">
        <w:rPr>
          <w:rFonts w:cstheme="minorHAnsi"/>
          <w:sz w:val="20"/>
          <w:szCs w:val="20"/>
          <w:u w:val="single"/>
        </w:rPr>
        <w:t xml:space="preserve">Wysokości, rozmieszczenia  poszczególnych elementów instalacji gniazd, wypustów oświetleniowych  oraz łączników elektrycznych  ustalić z inwestorem na etapie wykonawstwa </w:t>
      </w:r>
    </w:p>
    <w:p w14:paraId="37D6F6FA" w14:textId="3EB5BFB0" w:rsidR="00920E4A" w:rsidRPr="00073B5D" w:rsidRDefault="00F503F8" w:rsidP="00547CE5">
      <w:pPr>
        <w:spacing w:after="0"/>
        <w:jc w:val="both"/>
        <w:rPr>
          <w:rFonts w:cstheme="minorHAnsi"/>
          <w:b/>
          <w:sz w:val="20"/>
          <w:szCs w:val="20"/>
        </w:rPr>
      </w:pPr>
      <w:r>
        <w:rPr>
          <w:rFonts w:cstheme="minorHAnsi"/>
          <w:b/>
          <w:sz w:val="20"/>
          <w:szCs w:val="20"/>
        </w:rPr>
        <w:t>21</w:t>
      </w:r>
      <w:r w:rsidR="005A13B2" w:rsidRPr="00073B5D">
        <w:rPr>
          <w:rFonts w:cstheme="minorHAnsi"/>
          <w:b/>
          <w:sz w:val="20"/>
          <w:szCs w:val="20"/>
        </w:rPr>
        <w:t>.</w:t>
      </w:r>
      <w:bookmarkStart w:id="14" w:name="_Toc418761000"/>
      <w:bookmarkStart w:id="15" w:name="_Toc531347690"/>
      <w:bookmarkStart w:id="16" w:name="_Toc531558844"/>
      <w:r w:rsidR="005A13B2" w:rsidRPr="00073B5D">
        <w:rPr>
          <w:rFonts w:cstheme="minorHAnsi"/>
          <w:b/>
          <w:sz w:val="20"/>
          <w:szCs w:val="20"/>
        </w:rPr>
        <w:t>Kompletność instalacji</w:t>
      </w:r>
      <w:bookmarkEnd w:id="14"/>
      <w:bookmarkEnd w:id="15"/>
      <w:bookmarkEnd w:id="16"/>
    </w:p>
    <w:p w14:paraId="4CCD9855" w14:textId="77777777" w:rsidR="00920E4A" w:rsidRPr="00073B5D" w:rsidRDefault="005A13B2" w:rsidP="00547CE5">
      <w:pPr>
        <w:spacing w:after="0"/>
        <w:jc w:val="both"/>
        <w:rPr>
          <w:rFonts w:cstheme="minorHAnsi"/>
          <w:sz w:val="20"/>
          <w:szCs w:val="20"/>
        </w:rPr>
      </w:pPr>
      <w:r w:rsidRPr="00073B5D">
        <w:rPr>
          <w:rFonts w:cstheme="minorHAnsi"/>
          <w:sz w:val="20"/>
          <w:szCs w:val="20"/>
        </w:rPr>
        <w:t>Wymagane jest wykonanie instalacji kompletnych, w pełni sprawnych i spełniających wszystkie wymagania techniczne, formalne i estetyczne. Wszystkie elementy nie ujęte w niniejszym opracowaniu (opisie i rysunkach), a zdaniem Wykonawcy niezbędne do prawidłowego działania instalacji, muszą być zamontowane i dostarczone. Oznacza to, że Wykonawca powinien uwzględnić w ofercie wszystkie nakłady na wykonanie instalacji w tym te, które nie są wprost wymienione w dokumentacji takie jak np. bruzdowania, podkucia, naprawa uszkodzeń (np. ścian, tynków itp.) powstałych podczas instalacji, wsporniki i uchwyty montażowe, rurki i złączki instalacyjne, dławiki kablowe na doprowadzeniach, elementy montażowe itp. Ponadto wykonawca dostarczy komplet sprzętu bhp niezbędnych do wykonywania prac.</w:t>
      </w:r>
    </w:p>
    <w:p w14:paraId="0659C19C" w14:textId="77777777" w:rsidR="00920E4A" w:rsidRPr="00073B5D" w:rsidRDefault="005A13B2" w:rsidP="00547CE5">
      <w:pPr>
        <w:jc w:val="both"/>
        <w:rPr>
          <w:rFonts w:cstheme="minorHAnsi"/>
          <w:sz w:val="20"/>
          <w:szCs w:val="20"/>
        </w:rPr>
      </w:pPr>
      <w:bookmarkStart w:id="17" w:name="_Toc84936462"/>
      <w:r w:rsidRPr="00073B5D">
        <w:rPr>
          <w:rFonts w:cstheme="minorHAnsi"/>
          <w:sz w:val="20"/>
          <w:szCs w:val="20"/>
        </w:rPr>
        <w:t>Wykonawca jest zobowiązany do zrealizowania wszystkich brakujących i pominiętych w niniejszym opracowaniu elementów instalacji wraz z dostarczeniem koniecznych materiałów i urządzeń dla kompletnego wykonania instalacji i zapewnienia jej pełnej funkcjonalności.</w:t>
      </w:r>
      <w:bookmarkEnd w:id="17"/>
      <w:r w:rsidRPr="00073B5D">
        <w:rPr>
          <w:rFonts w:cstheme="minorHAnsi"/>
          <w:sz w:val="20"/>
          <w:szCs w:val="20"/>
        </w:rPr>
        <w:t xml:space="preserve"> </w:t>
      </w:r>
    </w:p>
    <w:p w14:paraId="3C653126" w14:textId="34320B83" w:rsidR="0090021D" w:rsidRPr="00073B5D" w:rsidRDefault="00F503F8" w:rsidP="00547CE5">
      <w:pPr>
        <w:tabs>
          <w:tab w:val="left" w:pos="3762"/>
        </w:tabs>
        <w:spacing w:after="0"/>
        <w:jc w:val="both"/>
        <w:rPr>
          <w:rFonts w:cstheme="minorHAnsi"/>
          <w:b/>
          <w:sz w:val="20"/>
          <w:szCs w:val="20"/>
        </w:rPr>
      </w:pPr>
      <w:r>
        <w:rPr>
          <w:rFonts w:cstheme="minorHAnsi"/>
          <w:b/>
          <w:sz w:val="20"/>
          <w:szCs w:val="20"/>
        </w:rPr>
        <w:t>22</w:t>
      </w:r>
      <w:r w:rsidR="005A13B2" w:rsidRPr="00073B5D">
        <w:rPr>
          <w:rFonts w:cstheme="minorHAnsi"/>
          <w:b/>
          <w:sz w:val="20"/>
          <w:szCs w:val="20"/>
        </w:rPr>
        <w:t>. Uwagi końcowe</w:t>
      </w:r>
    </w:p>
    <w:p w14:paraId="111B507B" w14:textId="77777777" w:rsidR="00920E4A" w:rsidRPr="00073B5D" w:rsidRDefault="005A13B2" w:rsidP="00547CE5">
      <w:pPr>
        <w:jc w:val="both"/>
        <w:rPr>
          <w:rFonts w:cstheme="minorHAnsi"/>
          <w:sz w:val="20"/>
          <w:szCs w:val="20"/>
        </w:rPr>
      </w:pPr>
      <w:bookmarkStart w:id="18" w:name="_Toc84936463"/>
      <w:r w:rsidRPr="00073B5D">
        <w:rPr>
          <w:rFonts w:cstheme="minorHAnsi"/>
          <w:sz w:val="20"/>
          <w:szCs w:val="20"/>
        </w:rPr>
        <w:t>Wykonawca jest zobowiązany do koordynacji i wykonania połączeń instalacji w punktach wykonywanych przez wykonawców innych branż. Wykonawca jest zobowiązany do zapoznania się z kompletną specyfikacją projektową obiektu (projekt budowlany, projekt wykonawczy, opracowania branżowe) i dokonaniem koordynacji montażowych niniejszej instalacji z innymi instalacjami mechanicznymi i elektrycznymi.</w:t>
      </w:r>
    </w:p>
    <w:p w14:paraId="5FEB31B5" w14:textId="77777777" w:rsidR="00920E4A" w:rsidRPr="00073B5D" w:rsidRDefault="005A13B2" w:rsidP="00547CE5">
      <w:pPr>
        <w:jc w:val="both"/>
        <w:rPr>
          <w:rFonts w:cstheme="minorHAnsi"/>
          <w:sz w:val="20"/>
          <w:szCs w:val="20"/>
        </w:rPr>
      </w:pPr>
      <w:bookmarkStart w:id="19" w:name="_Toc84936466"/>
      <w:bookmarkEnd w:id="18"/>
      <w:r w:rsidRPr="00073B5D">
        <w:rPr>
          <w:rFonts w:cstheme="minorHAnsi"/>
          <w:sz w:val="20"/>
          <w:szCs w:val="20"/>
        </w:rPr>
        <w:t xml:space="preserve">Rysunki i część opisowa są dokumentami wzajemnie uzupełniającymi się. Wszystkie elementy ujęte w części opisowej, a nie pokazane na rysunkach, oraz pokazane na rysunkach, a nie ujęte w opisie technicznym winny być traktowane jakby były ujęte w obu. </w:t>
      </w:r>
      <w:bookmarkStart w:id="20" w:name="_Toc84936467"/>
      <w:bookmarkEnd w:id="19"/>
    </w:p>
    <w:p w14:paraId="5CDEE157" w14:textId="77777777" w:rsidR="0090021D" w:rsidRPr="00073B5D" w:rsidRDefault="005A13B2" w:rsidP="00D14088">
      <w:pPr>
        <w:spacing w:after="0"/>
        <w:jc w:val="both"/>
        <w:rPr>
          <w:rFonts w:cstheme="minorHAnsi"/>
          <w:sz w:val="20"/>
          <w:szCs w:val="20"/>
        </w:rPr>
      </w:pPr>
      <w:r w:rsidRPr="00073B5D">
        <w:rPr>
          <w:rFonts w:cstheme="minorHAnsi"/>
          <w:sz w:val="20"/>
          <w:szCs w:val="20"/>
        </w:rPr>
        <w:t>Wszystkie wykonywane prace oraz proponowane materiały winny odpowiadać polskim normom i posiadać znak CE oraz posiadać wymagane prawem dokumenty takie jak np. deklaracje zgodności z normami zharmonizowanymi, świadectwa dopuszczenia CNBOP itp. tak, aby spełniać obowiązujące przepisy.</w:t>
      </w:r>
      <w:bookmarkEnd w:id="20"/>
    </w:p>
    <w:p w14:paraId="6D77B8B8" w14:textId="77777777" w:rsidR="0090021D" w:rsidRPr="00073B5D" w:rsidRDefault="005A13B2" w:rsidP="00D14088">
      <w:pPr>
        <w:spacing w:after="0"/>
        <w:jc w:val="both"/>
        <w:rPr>
          <w:rFonts w:cstheme="minorHAnsi"/>
          <w:sz w:val="20"/>
          <w:szCs w:val="20"/>
        </w:rPr>
      </w:pPr>
      <w:r w:rsidRPr="00073B5D">
        <w:rPr>
          <w:rFonts w:cstheme="minorHAnsi"/>
          <w:sz w:val="20"/>
          <w:szCs w:val="20"/>
        </w:rPr>
        <w:t>Do zakresu prac wykonawcy każdorazowo wchodzą próby urządzeń i instalacji wg obowiązujących norm i przepisów oraz protokolarny odbiór w obecności przedstawiciela Inwestora. Do wykonanych prac wykonawca winien załączyć również deklarację kompletności wykonanych prac oraz zgodności z projektem.</w:t>
      </w:r>
    </w:p>
    <w:p w14:paraId="24F65D30" w14:textId="77777777" w:rsidR="00920E4A" w:rsidRPr="00073B5D" w:rsidRDefault="005A13B2" w:rsidP="00D14088">
      <w:pPr>
        <w:pStyle w:val="WW-Listawypunktowana"/>
        <w:spacing w:line="276" w:lineRule="auto"/>
        <w:ind w:left="0" w:firstLine="0"/>
        <w:jc w:val="both"/>
        <w:rPr>
          <w:rFonts w:asciiTheme="minorHAnsi" w:hAnsiTheme="minorHAnsi" w:cstheme="minorHAnsi"/>
        </w:rPr>
      </w:pPr>
      <w:r w:rsidRPr="00073B5D">
        <w:rPr>
          <w:rFonts w:asciiTheme="minorHAnsi" w:hAnsiTheme="minorHAnsi" w:cstheme="minorHAnsi"/>
        </w:rPr>
        <w:t>Całość robót należy wykonać zgodnie z „warunkami technicznymi wykonania i odbioru robót budowlano montażowych część. V instalacje elektryczne” oraz zgodnie z  przepisami budowy urządzeń energetycznych.</w:t>
      </w:r>
    </w:p>
    <w:p w14:paraId="1A61B51C" w14:textId="77777777" w:rsidR="00920E4A" w:rsidRDefault="005A13B2" w:rsidP="00547CE5">
      <w:pPr>
        <w:pStyle w:val="WW-Listawypunktowana"/>
        <w:tabs>
          <w:tab w:val="left" w:pos="4313"/>
        </w:tabs>
        <w:spacing w:line="276" w:lineRule="auto"/>
        <w:ind w:left="0" w:firstLine="0"/>
        <w:jc w:val="both"/>
        <w:rPr>
          <w:rFonts w:asciiTheme="minorHAnsi" w:hAnsiTheme="minorHAnsi" w:cstheme="minorHAnsi"/>
        </w:rPr>
      </w:pPr>
      <w:r w:rsidRPr="00073B5D">
        <w:rPr>
          <w:rFonts w:asciiTheme="minorHAnsi" w:hAnsiTheme="minorHAnsi" w:cstheme="minorHAnsi"/>
        </w:rPr>
        <w:t xml:space="preserve">Po zakończeniu robót wykonać pomiary rezystancji izolacji, skuteczności szybkiego wyłączenia  oraz instalacji odgromowej. Protokoły dołączyć do odbioru robót.    </w:t>
      </w:r>
    </w:p>
    <w:p w14:paraId="316DAF44" w14:textId="77777777" w:rsidR="00D14088" w:rsidRPr="00073B5D" w:rsidRDefault="00D14088" w:rsidP="00547CE5">
      <w:pPr>
        <w:pStyle w:val="WW-Listawypunktowana"/>
        <w:tabs>
          <w:tab w:val="left" w:pos="4313"/>
        </w:tabs>
        <w:spacing w:line="276" w:lineRule="auto"/>
        <w:ind w:left="0" w:firstLine="0"/>
        <w:jc w:val="both"/>
        <w:rPr>
          <w:rFonts w:asciiTheme="minorHAnsi" w:hAnsiTheme="minorHAnsi" w:cstheme="minorHAnsi"/>
        </w:rPr>
      </w:pPr>
    </w:p>
    <w:p w14:paraId="57E9911A" w14:textId="77777777" w:rsidR="00785825" w:rsidRPr="00AE490B" w:rsidRDefault="00547CE5" w:rsidP="00AE490B">
      <w:pPr>
        <w:spacing w:after="0"/>
        <w:jc w:val="center"/>
        <w:rPr>
          <w:rFonts w:cstheme="minorHAnsi"/>
          <w:b/>
          <w:sz w:val="20"/>
          <w:szCs w:val="20"/>
        </w:rPr>
      </w:pPr>
      <w:r>
        <w:rPr>
          <w:rFonts w:cstheme="minorHAnsi"/>
          <w:sz w:val="20"/>
          <w:szCs w:val="20"/>
          <w:lang w:bidi="pl-PL"/>
        </w:rPr>
        <w:br w:type="page"/>
      </w:r>
      <w:r w:rsidR="00785825" w:rsidRPr="00073B5D">
        <w:rPr>
          <w:rFonts w:cstheme="minorHAnsi"/>
          <w:b/>
          <w:u w:val="single"/>
        </w:rPr>
        <w:lastRenderedPageBreak/>
        <w:t>INSTALACJE ELEKTRYCZNE ZEWNĘTRZNE</w:t>
      </w:r>
    </w:p>
    <w:p w14:paraId="78CF0C36" w14:textId="77777777" w:rsidR="001F0096" w:rsidRPr="002F51B4" w:rsidRDefault="001F0096" w:rsidP="001F0096">
      <w:pPr>
        <w:spacing w:after="0"/>
        <w:ind w:right="-142"/>
        <w:jc w:val="both"/>
        <w:rPr>
          <w:rFonts w:cstheme="minorHAnsi"/>
          <w:b/>
          <w:sz w:val="20"/>
          <w:szCs w:val="20"/>
        </w:rPr>
      </w:pPr>
      <w:r w:rsidRPr="002F51B4">
        <w:rPr>
          <w:rFonts w:cstheme="minorHAnsi"/>
          <w:b/>
          <w:sz w:val="20"/>
          <w:szCs w:val="20"/>
        </w:rPr>
        <w:t xml:space="preserve">1.Przedmiot inwestycji: </w:t>
      </w:r>
    </w:p>
    <w:p w14:paraId="17702AF2" w14:textId="77777777" w:rsidR="00ED371F" w:rsidRPr="001C6F04" w:rsidRDefault="00ED371F" w:rsidP="00ED371F">
      <w:pPr>
        <w:autoSpaceDE w:val="0"/>
        <w:autoSpaceDN w:val="0"/>
        <w:adjustRightInd w:val="0"/>
        <w:spacing w:after="0"/>
        <w:jc w:val="both"/>
        <w:rPr>
          <w:rFonts w:eastAsia="Gulim" w:cstheme="minorHAnsi"/>
          <w:sz w:val="20"/>
          <w:szCs w:val="20"/>
        </w:rPr>
      </w:pPr>
      <w:r w:rsidRPr="001C6F04">
        <w:rPr>
          <w:rFonts w:eastAsia="Gulim" w:cstheme="minorHAnsi"/>
          <w:sz w:val="20"/>
          <w:szCs w:val="20"/>
        </w:rPr>
        <w:t>Przedmiotem opracowania jest</w:t>
      </w:r>
      <w:r>
        <w:rPr>
          <w:rFonts w:eastAsia="Gulim" w:cstheme="minorHAnsi"/>
          <w:sz w:val="20"/>
          <w:szCs w:val="20"/>
        </w:rPr>
        <w:t xml:space="preserve"> projekt  wykonawczy instalacji elektrycznych,</w:t>
      </w:r>
      <w:r w:rsidRPr="001C6F04">
        <w:rPr>
          <w:rFonts w:eastAsia="Gulim" w:cstheme="minorHAnsi"/>
          <w:sz w:val="20"/>
          <w:szCs w:val="20"/>
        </w:rPr>
        <w:t xml:space="preserve"> przebudowy, rozbudowy oraz zmiany sposobu użytkowania budynku </w:t>
      </w:r>
      <w:r>
        <w:rPr>
          <w:rFonts w:eastAsia="Gulim" w:cstheme="minorHAnsi"/>
          <w:sz w:val="20"/>
          <w:szCs w:val="20"/>
        </w:rPr>
        <w:t xml:space="preserve">położonego </w:t>
      </w:r>
      <w:r w:rsidRPr="001C6F04">
        <w:rPr>
          <w:rFonts w:eastAsia="Gulim" w:cstheme="minorHAnsi"/>
          <w:sz w:val="20"/>
          <w:szCs w:val="20"/>
        </w:rPr>
        <w:t xml:space="preserve"> przy ul. </w:t>
      </w:r>
      <w:r>
        <w:rPr>
          <w:rFonts w:eastAsia="Gulim" w:cstheme="minorHAnsi"/>
          <w:sz w:val="20"/>
          <w:szCs w:val="20"/>
        </w:rPr>
        <w:t>1 Maja 53 B (dz. nr 6/9, 6/10, 17/2</w:t>
      </w:r>
      <w:r w:rsidRPr="001C6F04">
        <w:rPr>
          <w:rFonts w:eastAsia="Gulim" w:cstheme="minorHAnsi"/>
          <w:sz w:val="20"/>
          <w:szCs w:val="20"/>
        </w:rPr>
        <w:t xml:space="preserve">) </w:t>
      </w:r>
      <w:r>
        <w:rPr>
          <w:rFonts w:eastAsia="Gulim" w:cstheme="minorHAnsi"/>
          <w:sz w:val="20"/>
          <w:szCs w:val="20"/>
        </w:rPr>
        <w:t xml:space="preserve">z przeznaczeniem go na budynek mieszkalny wielorodzinny  w Szklarskiej Porębie. </w:t>
      </w:r>
    </w:p>
    <w:p w14:paraId="3AA9B3B2" w14:textId="77777777" w:rsidR="001F0096" w:rsidRPr="002F51B4" w:rsidRDefault="001F0096" w:rsidP="001F0096">
      <w:pPr>
        <w:spacing w:after="0"/>
        <w:ind w:right="-142"/>
        <w:jc w:val="both"/>
        <w:rPr>
          <w:rFonts w:cstheme="minorHAnsi"/>
          <w:sz w:val="20"/>
          <w:szCs w:val="20"/>
          <w:lang w:bidi="pl-PL"/>
        </w:rPr>
      </w:pPr>
    </w:p>
    <w:p w14:paraId="1B5F8BEF" w14:textId="77777777" w:rsidR="001F0096" w:rsidRPr="002F51B4" w:rsidRDefault="001F0096" w:rsidP="001F0096">
      <w:pPr>
        <w:spacing w:after="0"/>
        <w:jc w:val="both"/>
        <w:rPr>
          <w:rFonts w:cstheme="minorHAnsi"/>
          <w:b/>
          <w:sz w:val="20"/>
          <w:szCs w:val="20"/>
          <w:lang w:bidi="pl-PL"/>
        </w:rPr>
      </w:pPr>
      <w:r w:rsidRPr="002F51B4">
        <w:rPr>
          <w:rFonts w:cstheme="minorHAnsi"/>
          <w:b/>
          <w:sz w:val="20"/>
          <w:szCs w:val="20"/>
          <w:lang w:bidi="pl-PL"/>
        </w:rPr>
        <w:t>2. Zasilanie budynku</w:t>
      </w:r>
    </w:p>
    <w:p w14:paraId="3B880240" w14:textId="77777777" w:rsidR="001F0096" w:rsidRPr="002F51B4" w:rsidRDefault="001F0096" w:rsidP="001F0096">
      <w:pPr>
        <w:tabs>
          <w:tab w:val="left" w:pos="3762"/>
        </w:tabs>
        <w:jc w:val="both"/>
        <w:rPr>
          <w:rFonts w:cstheme="minorHAnsi"/>
          <w:sz w:val="20"/>
          <w:szCs w:val="20"/>
        </w:rPr>
      </w:pPr>
      <w:r w:rsidRPr="002F51B4">
        <w:rPr>
          <w:rFonts w:cstheme="minorHAnsi"/>
          <w:sz w:val="20"/>
          <w:szCs w:val="20"/>
        </w:rPr>
        <w:t xml:space="preserve">Zasilanie </w:t>
      </w:r>
      <w:r>
        <w:rPr>
          <w:rFonts w:cstheme="minorHAnsi"/>
          <w:sz w:val="20"/>
          <w:szCs w:val="20"/>
        </w:rPr>
        <w:t>istniejącego</w:t>
      </w:r>
      <w:r w:rsidRPr="002F51B4">
        <w:rPr>
          <w:rFonts w:cstheme="minorHAnsi"/>
          <w:sz w:val="20"/>
          <w:szCs w:val="20"/>
        </w:rPr>
        <w:t xml:space="preserve">  budynku  zgodnie z TWP nr WP</w:t>
      </w:r>
      <w:r>
        <w:rPr>
          <w:rFonts w:cstheme="minorHAnsi"/>
          <w:sz w:val="20"/>
          <w:szCs w:val="20"/>
        </w:rPr>
        <w:t>/070495/2023</w:t>
      </w:r>
      <w:r w:rsidRPr="002F51B4">
        <w:rPr>
          <w:rFonts w:cstheme="minorHAnsi"/>
          <w:sz w:val="20"/>
          <w:szCs w:val="20"/>
        </w:rPr>
        <w:t>/O01R01 należy wyprowadzić z projektowanego  (wg. odrębnego op</w:t>
      </w:r>
      <w:r>
        <w:rPr>
          <w:rFonts w:cstheme="minorHAnsi"/>
          <w:sz w:val="20"/>
          <w:szCs w:val="20"/>
        </w:rPr>
        <w:t>racowania ) złącza kablowego ZK3a</w:t>
      </w:r>
      <w:r w:rsidRPr="002F51B4">
        <w:rPr>
          <w:rFonts w:cstheme="minorHAnsi"/>
          <w:sz w:val="20"/>
          <w:szCs w:val="20"/>
        </w:rPr>
        <w:t xml:space="preserve"> zlokalizowa</w:t>
      </w:r>
      <w:r>
        <w:rPr>
          <w:rFonts w:cstheme="minorHAnsi"/>
          <w:sz w:val="20"/>
          <w:szCs w:val="20"/>
        </w:rPr>
        <w:t>nego przy granicy działki nr 6/9</w:t>
      </w:r>
      <w:r w:rsidRPr="002F51B4">
        <w:rPr>
          <w:rFonts w:cstheme="minorHAnsi"/>
          <w:sz w:val="20"/>
          <w:szCs w:val="20"/>
        </w:rPr>
        <w:t>. Z w/w złącza kablowego wyprowadzić wewnętrzną linie zasilającą typu YAKX</w:t>
      </w:r>
      <w:r>
        <w:rPr>
          <w:rFonts w:cstheme="minorHAnsi"/>
          <w:sz w:val="20"/>
          <w:szCs w:val="20"/>
        </w:rPr>
        <w:t>S</w:t>
      </w:r>
      <w:r w:rsidRPr="002F51B4">
        <w:rPr>
          <w:rFonts w:cstheme="minorHAnsi"/>
          <w:sz w:val="20"/>
          <w:szCs w:val="20"/>
        </w:rPr>
        <w:t xml:space="preserve"> </w:t>
      </w:r>
      <w:r w:rsidRPr="006A20FD">
        <w:rPr>
          <w:rFonts w:cstheme="minorHAnsi"/>
          <w:sz w:val="20"/>
          <w:szCs w:val="20"/>
        </w:rPr>
        <w:t>4x</w:t>
      </w:r>
      <w:r>
        <w:rPr>
          <w:rFonts w:cstheme="minorHAnsi"/>
          <w:sz w:val="20"/>
          <w:szCs w:val="20"/>
        </w:rPr>
        <w:t>35</w:t>
      </w:r>
      <w:r w:rsidRPr="006A20FD">
        <w:rPr>
          <w:rFonts w:cstheme="minorHAnsi"/>
          <w:sz w:val="20"/>
          <w:szCs w:val="20"/>
        </w:rPr>
        <w:t>mm2</w:t>
      </w:r>
      <w:r w:rsidRPr="002F51B4">
        <w:rPr>
          <w:rFonts w:cstheme="minorHAnsi"/>
          <w:sz w:val="20"/>
          <w:szCs w:val="20"/>
        </w:rPr>
        <w:t>+FeZn30x4 i doprowadzić do ZK/WG</w:t>
      </w:r>
      <w:r>
        <w:rPr>
          <w:rFonts w:cstheme="minorHAnsi"/>
          <w:sz w:val="20"/>
          <w:szCs w:val="20"/>
        </w:rPr>
        <w:t>/PWP</w:t>
      </w:r>
      <w:r w:rsidRPr="002F51B4">
        <w:rPr>
          <w:rFonts w:cstheme="minorHAnsi"/>
          <w:sz w:val="20"/>
          <w:szCs w:val="20"/>
        </w:rPr>
        <w:t xml:space="preserve"> zlokalizowanego na elewacji budynku. Z ZK/WG wyprowadzić linie kablową prowadzoną po elewacji budynku YKY </w:t>
      </w:r>
      <w:r>
        <w:rPr>
          <w:rFonts w:cstheme="minorHAnsi"/>
          <w:sz w:val="20"/>
          <w:szCs w:val="20"/>
        </w:rPr>
        <w:t>4x35</w:t>
      </w:r>
      <w:r w:rsidRPr="002F51B4">
        <w:rPr>
          <w:rFonts w:cstheme="minorHAnsi"/>
          <w:sz w:val="20"/>
          <w:szCs w:val="20"/>
        </w:rPr>
        <w:t>mm2</w:t>
      </w:r>
      <w:r>
        <w:rPr>
          <w:rFonts w:cstheme="minorHAnsi"/>
          <w:sz w:val="20"/>
          <w:szCs w:val="20"/>
        </w:rPr>
        <w:t xml:space="preserve"> </w:t>
      </w:r>
      <w:r w:rsidRPr="002F51B4">
        <w:rPr>
          <w:rFonts w:cstheme="minorHAnsi"/>
          <w:sz w:val="20"/>
          <w:szCs w:val="20"/>
        </w:rPr>
        <w:t xml:space="preserve">+FeZn30x4 i zasilające  rozdzielnicę budynku  . </w:t>
      </w:r>
      <w:r>
        <w:rPr>
          <w:rFonts w:cstheme="minorHAnsi"/>
          <w:sz w:val="20"/>
          <w:szCs w:val="20"/>
        </w:rPr>
        <w:t>Lokalizację złącza kablowego ZK3a</w:t>
      </w:r>
      <w:r w:rsidRPr="002F51B4">
        <w:rPr>
          <w:rFonts w:cstheme="minorHAnsi"/>
          <w:sz w:val="20"/>
          <w:szCs w:val="20"/>
        </w:rPr>
        <w:t xml:space="preserve"> ustalić na etapie wykona</w:t>
      </w:r>
      <w:r>
        <w:rPr>
          <w:rFonts w:cstheme="minorHAnsi"/>
          <w:sz w:val="20"/>
          <w:szCs w:val="20"/>
        </w:rPr>
        <w:t xml:space="preserve">wstwa z projektantem przyłącza  </w:t>
      </w:r>
      <w:r w:rsidRPr="002F51B4">
        <w:rPr>
          <w:rFonts w:cstheme="minorHAnsi"/>
          <w:sz w:val="20"/>
          <w:szCs w:val="20"/>
        </w:rPr>
        <w:t>e</w:t>
      </w:r>
      <w:r>
        <w:rPr>
          <w:rFonts w:cstheme="minorHAnsi"/>
          <w:sz w:val="20"/>
          <w:szCs w:val="20"/>
        </w:rPr>
        <w:t>nerget</w:t>
      </w:r>
      <w:r w:rsidRPr="002F51B4">
        <w:rPr>
          <w:rFonts w:cstheme="minorHAnsi"/>
          <w:sz w:val="20"/>
          <w:szCs w:val="20"/>
        </w:rPr>
        <w:t>ycznego wykonywanego przez przedstawiciela TAURON Dystrybucja S.A</w:t>
      </w:r>
    </w:p>
    <w:p w14:paraId="6BCB3474" w14:textId="77777777" w:rsidR="001F0096" w:rsidRPr="002F51B4" w:rsidRDefault="001F0096" w:rsidP="001F0096">
      <w:pPr>
        <w:spacing w:after="0"/>
        <w:jc w:val="both"/>
        <w:rPr>
          <w:rFonts w:eastAsia="Calibri" w:cstheme="minorHAnsi"/>
          <w:b/>
          <w:sz w:val="20"/>
          <w:szCs w:val="20"/>
        </w:rPr>
      </w:pPr>
      <w:r>
        <w:rPr>
          <w:rFonts w:cstheme="minorHAnsi"/>
          <w:b/>
          <w:sz w:val="20"/>
          <w:szCs w:val="20"/>
        </w:rPr>
        <w:t>3</w:t>
      </w:r>
      <w:r w:rsidRPr="002F51B4">
        <w:rPr>
          <w:rFonts w:cstheme="minorHAnsi"/>
          <w:b/>
          <w:sz w:val="20"/>
          <w:szCs w:val="20"/>
        </w:rPr>
        <w:t>. Projektowany  rurociąg kablowy</w:t>
      </w:r>
    </w:p>
    <w:p w14:paraId="6DA832DC"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 xml:space="preserve">Dla prowadzenia kabli </w:t>
      </w:r>
      <w:r w:rsidRPr="002F51B4">
        <w:rPr>
          <w:rFonts w:cstheme="minorHAnsi"/>
          <w:color w:val="000000"/>
          <w:sz w:val="20"/>
          <w:szCs w:val="20"/>
          <w:lang w:bidi="he-IL"/>
        </w:rPr>
        <w:t xml:space="preserve"> </w:t>
      </w:r>
      <w:r>
        <w:rPr>
          <w:rFonts w:cstheme="minorHAnsi"/>
          <w:color w:val="000000"/>
          <w:sz w:val="20"/>
          <w:szCs w:val="20"/>
          <w:lang w:bidi="he-IL"/>
        </w:rPr>
        <w:t xml:space="preserve">niskoprądowych zlokalizowanych w terenie, </w:t>
      </w:r>
      <w:r w:rsidRPr="002F51B4">
        <w:rPr>
          <w:rFonts w:cstheme="minorHAnsi"/>
          <w:color w:val="000000"/>
          <w:sz w:val="20"/>
          <w:szCs w:val="20"/>
          <w:lang w:bidi="he-IL"/>
        </w:rPr>
        <w:t xml:space="preserve"> </w:t>
      </w:r>
      <w:r w:rsidRPr="002F51B4">
        <w:rPr>
          <w:rFonts w:eastAsia="Calibri" w:cstheme="minorHAnsi"/>
          <w:color w:val="000000"/>
          <w:sz w:val="20"/>
          <w:szCs w:val="20"/>
          <w:lang w:bidi="he-IL"/>
        </w:rPr>
        <w:t xml:space="preserve">pomiędzy </w:t>
      </w:r>
      <w:r w:rsidRPr="002F51B4">
        <w:rPr>
          <w:rFonts w:cstheme="minorHAnsi"/>
          <w:color w:val="000000"/>
          <w:sz w:val="20"/>
          <w:szCs w:val="20"/>
          <w:lang w:bidi="he-IL"/>
        </w:rPr>
        <w:t xml:space="preserve"> </w:t>
      </w:r>
      <w:r>
        <w:rPr>
          <w:rFonts w:cstheme="minorHAnsi"/>
          <w:color w:val="000000"/>
          <w:sz w:val="20"/>
          <w:szCs w:val="20"/>
          <w:lang w:bidi="he-IL"/>
        </w:rPr>
        <w:t xml:space="preserve">główną szafą dystrybucyjną </w:t>
      </w:r>
      <w:r w:rsidRPr="002F51B4">
        <w:rPr>
          <w:rFonts w:cstheme="minorHAnsi"/>
          <w:color w:val="000000"/>
          <w:sz w:val="20"/>
          <w:szCs w:val="20"/>
          <w:lang w:bidi="he-IL"/>
        </w:rPr>
        <w:t xml:space="preserve"> </w:t>
      </w:r>
      <w:r>
        <w:rPr>
          <w:rFonts w:cstheme="minorHAnsi"/>
          <w:color w:val="000000"/>
          <w:sz w:val="20"/>
          <w:szCs w:val="20"/>
          <w:lang w:bidi="he-IL"/>
        </w:rPr>
        <w:t xml:space="preserve">a </w:t>
      </w:r>
      <w:r w:rsidRPr="002F51B4">
        <w:rPr>
          <w:rFonts w:cstheme="minorHAnsi"/>
          <w:color w:val="000000"/>
          <w:sz w:val="20"/>
          <w:szCs w:val="20"/>
          <w:lang w:bidi="he-IL"/>
        </w:rPr>
        <w:t>projektowa</w:t>
      </w:r>
      <w:r>
        <w:rPr>
          <w:rFonts w:cstheme="minorHAnsi"/>
          <w:color w:val="000000"/>
          <w:sz w:val="20"/>
          <w:szCs w:val="20"/>
          <w:lang w:bidi="he-IL"/>
        </w:rPr>
        <w:t xml:space="preserve">na </w:t>
      </w:r>
      <w:r w:rsidRPr="002F51B4">
        <w:rPr>
          <w:rFonts w:cstheme="minorHAnsi"/>
          <w:color w:val="000000"/>
          <w:sz w:val="20"/>
          <w:szCs w:val="20"/>
          <w:lang w:bidi="he-IL"/>
        </w:rPr>
        <w:t xml:space="preserve"> </w:t>
      </w:r>
      <w:r>
        <w:rPr>
          <w:rFonts w:cstheme="minorHAnsi"/>
          <w:color w:val="000000"/>
          <w:sz w:val="20"/>
          <w:szCs w:val="20"/>
          <w:lang w:bidi="he-IL"/>
        </w:rPr>
        <w:t xml:space="preserve">studnią  </w:t>
      </w:r>
      <w:r w:rsidRPr="002F51B4">
        <w:rPr>
          <w:rFonts w:cstheme="minorHAnsi"/>
          <w:color w:val="000000"/>
          <w:sz w:val="20"/>
          <w:szCs w:val="20"/>
          <w:lang w:bidi="he-IL"/>
        </w:rPr>
        <w:t xml:space="preserve">  kablow</w:t>
      </w:r>
      <w:r>
        <w:rPr>
          <w:rFonts w:cstheme="minorHAnsi"/>
          <w:color w:val="000000"/>
          <w:sz w:val="20"/>
          <w:szCs w:val="20"/>
          <w:lang w:bidi="he-IL"/>
        </w:rPr>
        <w:t>ą</w:t>
      </w:r>
      <w:r w:rsidRPr="002F51B4">
        <w:rPr>
          <w:rFonts w:cstheme="minorHAnsi"/>
          <w:color w:val="000000"/>
          <w:sz w:val="20"/>
          <w:szCs w:val="20"/>
          <w:lang w:bidi="he-IL"/>
        </w:rPr>
        <w:t xml:space="preserve"> </w:t>
      </w:r>
      <w:r w:rsidRPr="002F51B4">
        <w:rPr>
          <w:rFonts w:eastAsia="Calibri" w:cstheme="minorHAnsi"/>
          <w:color w:val="000000"/>
          <w:sz w:val="20"/>
          <w:szCs w:val="20"/>
          <w:lang w:bidi="he-IL"/>
        </w:rPr>
        <w:t xml:space="preserve">projektuje się budowę odcinka rurociągu kablowego  otworowego z rur </w:t>
      </w:r>
      <w:r>
        <w:rPr>
          <w:rFonts w:eastAsia="Calibri" w:cstheme="minorHAnsi"/>
          <w:color w:val="000000"/>
          <w:sz w:val="20"/>
          <w:szCs w:val="20"/>
          <w:lang w:bidi="he-IL"/>
        </w:rPr>
        <w:t>2x</w:t>
      </w:r>
      <w:r w:rsidRPr="002F51B4">
        <w:rPr>
          <w:rFonts w:eastAsia="Calibri" w:cstheme="minorHAnsi"/>
          <w:color w:val="000000"/>
          <w:sz w:val="20"/>
          <w:szCs w:val="20"/>
          <w:lang w:bidi="he-IL"/>
        </w:rPr>
        <w:t>DVK 110. Przebieg rurociągu pokazano na rysunku plan</w:t>
      </w:r>
      <w:r>
        <w:rPr>
          <w:rFonts w:eastAsia="Calibri" w:cstheme="minorHAnsi"/>
          <w:color w:val="000000"/>
          <w:sz w:val="20"/>
          <w:szCs w:val="20"/>
          <w:lang w:bidi="he-IL"/>
        </w:rPr>
        <w:t>u</w:t>
      </w:r>
      <w:r w:rsidRPr="002F51B4">
        <w:rPr>
          <w:rFonts w:eastAsia="Calibri" w:cstheme="minorHAnsi"/>
          <w:color w:val="000000"/>
          <w:sz w:val="20"/>
          <w:szCs w:val="20"/>
          <w:lang w:bidi="he-IL"/>
        </w:rPr>
        <w:t xml:space="preserve"> zagospodarowania terenu.  </w:t>
      </w:r>
      <w:r w:rsidRPr="002F51B4">
        <w:rPr>
          <w:rFonts w:cstheme="minorHAnsi"/>
          <w:color w:val="000000"/>
          <w:sz w:val="20"/>
          <w:szCs w:val="20"/>
          <w:lang w:bidi="he-IL"/>
        </w:rPr>
        <w:t xml:space="preserve"> </w:t>
      </w:r>
    </w:p>
    <w:p w14:paraId="68B41157"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Projektowany zakres prac obejmuje:</w:t>
      </w:r>
    </w:p>
    <w:p w14:paraId="5F0A1457"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 Wykonanie wykopów liniowych o ścianach pionowych pod rurociągi.</w:t>
      </w:r>
    </w:p>
    <w:p w14:paraId="20BB305D"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 Wykonanie rurociągu teletechnicznego dwururowego z rury DVK 110.</w:t>
      </w:r>
    </w:p>
    <w:p w14:paraId="483B22B2"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 xml:space="preserve">- Budowa studni kablowych SK-1. </w:t>
      </w:r>
    </w:p>
    <w:p w14:paraId="1FAEE85F"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 Wykonanie zasypek.</w:t>
      </w:r>
    </w:p>
    <w:p w14:paraId="141558F5"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 Rozplantowanie nadmiaru gruntu.</w:t>
      </w:r>
    </w:p>
    <w:p w14:paraId="12027DAF" w14:textId="77777777" w:rsidR="001F0096" w:rsidRPr="002F51B4" w:rsidRDefault="001F0096" w:rsidP="00854BC4">
      <w:pPr>
        <w:rPr>
          <w:rFonts w:eastAsia="Calibri" w:cstheme="minorHAnsi"/>
          <w:color w:val="000000"/>
          <w:sz w:val="20"/>
          <w:szCs w:val="20"/>
          <w:lang w:bidi="he-IL"/>
        </w:rPr>
      </w:pPr>
      <w:r w:rsidRPr="002F51B4">
        <w:rPr>
          <w:rFonts w:eastAsia="Calibri" w:cstheme="minorHAnsi"/>
          <w:color w:val="000000"/>
          <w:sz w:val="20"/>
          <w:szCs w:val="20"/>
          <w:lang w:bidi="he-IL"/>
        </w:rPr>
        <w:t xml:space="preserve">Użyty materiał i sposób zasypania przewodu nie powinny spowodować - uszkodzenia ułożonego przewodu / rury. Grubość warstwy ochronnej zasypki strefy niebezpiecznej ponad wierzch przewodu lub rury powinna wynosić co najmniej 0,5 m. Materiałem zasypki w obrębie strefy niebezpiecznej powinien być grunt, bez grud i kamieni, mineralny, sypki, drobno lub średnioziarnisty wg PN-86/B-02480. Materiał zasypki w obrębie strefy niebezpiecznej powinien być zagęszczony ubijakiem po obu stronach przewodu lub hydraulicznie w przypadku zasypki materiałem sypkim. </w:t>
      </w:r>
    </w:p>
    <w:p w14:paraId="049C4B6A" w14:textId="77777777" w:rsidR="001F0096" w:rsidRPr="002F51B4" w:rsidRDefault="001F0096" w:rsidP="00854BC4">
      <w:pPr>
        <w:spacing w:after="0"/>
        <w:rPr>
          <w:rFonts w:eastAsia="Calibri" w:cstheme="minorHAnsi"/>
          <w:color w:val="000000"/>
          <w:sz w:val="20"/>
          <w:szCs w:val="20"/>
          <w:lang w:bidi="he-IL"/>
        </w:rPr>
      </w:pPr>
      <w:r w:rsidRPr="002F51B4">
        <w:rPr>
          <w:rFonts w:eastAsia="Calibri" w:cstheme="minorHAnsi"/>
          <w:color w:val="000000"/>
          <w:sz w:val="20"/>
          <w:szCs w:val="20"/>
          <w:lang w:bidi="he-IL"/>
        </w:rPr>
        <w:t>Szczegółowe wytyczne zawierają normy zakładowe TP S.A.:</w:t>
      </w:r>
    </w:p>
    <w:p w14:paraId="7B05D4C1"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 011. TELEKOMUNIKACYJNA KANALIZACJA KABLOWA - Ogólne wymagania techniczne</w:t>
      </w:r>
    </w:p>
    <w:p w14:paraId="29BFF99C"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 012. Telekomunikacyjna kanalizacja kablowa - KANALIZACJA KABLOWA PIERWOTNA Wymagania i badania</w:t>
      </w:r>
    </w:p>
    <w:p w14:paraId="44D79523"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 013. Telekomunikacyjna kanalizacja kablowa - KANALIZACJA WTÓRNA I RUROCIĄGI KABLOWE Wymagania i badania</w:t>
      </w:r>
    </w:p>
    <w:p w14:paraId="1D8133C9"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 023. Telekomunikacyjna kanalizacja kablowa - STUDNIE KABLOWE Wymagania i badania</w:t>
      </w:r>
    </w:p>
    <w:p w14:paraId="00AC7838"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 027. Telekomunikacyjne sieci miejscowe. Złączki do rur. Wymagania i badania</w:t>
      </w:r>
    </w:p>
    <w:p w14:paraId="738CB9C8"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 027. Telekomunikacyjne sieci miejscowe. Złączki do rur. Wymagania i badania</w:t>
      </w:r>
    </w:p>
    <w:p w14:paraId="78C02BC2"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TPSA-022. Telekomunikacyjna kanalizacja kablowa. Przywieszka identyfikacyjna, Wymagania i badania.</w:t>
      </w:r>
    </w:p>
    <w:p w14:paraId="7F5BB1D3"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ZN-96 TPSA-002 Telekomunikacyjne linie kablowe dalekosiężne. Linie optotelekomunikacyjne. Wymagania i badania.</w:t>
      </w:r>
    </w:p>
    <w:p w14:paraId="7BC1F1B2"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Seria norm PN-IEC 60364 Instalacje elektryczne w obiektach budowlanych.</w:t>
      </w:r>
    </w:p>
    <w:p w14:paraId="5A623837" w14:textId="77777777" w:rsidR="001F0096" w:rsidRPr="002F51B4" w:rsidRDefault="001F0096" w:rsidP="001F0096">
      <w:pPr>
        <w:spacing w:after="0"/>
        <w:rPr>
          <w:rFonts w:eastAsia="Calibri" w:cstheme="minorHAnsi"/>
          <w:color w:val="000000"/>
          <w:sz w:val="20"/>
          <w:szCs w:val="20"/>
          <w:lang w:bidi="he-IL"/>
        </w:rPr>
      </w:pPr>
      <w:r w:rsidRPr="002F51B4">
        <w:rPr>
          <w:rFonts w:eastAsia="Calibri" w:cstheme="minorHAnsi"/>
          <w:color w:val="000000"/>
          <w:sz w:val="20"/>
          <w:szCs w:val="20"/>
          <w:lang w:bidi="he-IL"/>
        </w:rPr>
        <w:t>- Norma  PN-E-04700:2000</w:t>
      </w:r>
    </w:p>
    <w:p w14:paraId="05138E3F" w14:textId="77777777" w:rsidR="001F0096" w:rsidRPr="002F51B4" w:rsidRDefault="001F0096" w:rsidP="001F0096">
      <w:pPr>
        <w:rPr>
          <w:rFonts w:eastAsia="Calibri" w:cstheme="minorHAnsi"/>
          <w:color w:val="000000"/>
          <w:sz w:val="20"/>
          <w:szCs w:val="20"/>
          <w:lang w:bidi="he-IL"/>
        </w:rPr>
      </w:pPr>
      <w:r w:rsidRPr="002F51B4">
        <w:rPr>
          <w:rFonts w:eastAsia="Calibri" w:cstheme="minorHAnsi"/>
          <w:color w:val="000000"/>
          <w:sz w:val="20"/>
          <w:szCs w:val="20"/>
          <w:lang w:bidi="he-IL"/>
        </w:rPr>
        <w:t>UWAGA:</w:t>
      </w:r>
    </w:p>
    <w:p w14:paraId="5A44A874" w14:textId="77777777" w:rsidR="001F0096" w:rsidRDefault="001F0096" w:rsidP="001F0096">
      <w:pPr>
        <w:rPr>
          <w:rFonts w:eastAsia="Calibri" w:cstheme="minorHAnsi"/>
          <w:color w:val="000000"/>
          <w:sz w:val="20"/>
          <w:szCs w:val="20"/>
          <w:lang w:bidi="he-IL"/>
        </w:rPr>
      </w:pPr>
      <w:r w:rsidRPr="002F51B4">
        <w:rPr>
          <w:rFonts w:eastAsia="Calibri" w:cstheme="minorHAnsi"/>
          <w:color w:val="000000"/>
          <w:sz w:val="20"/>
          <w:szCs w:val="20"/>
          <w:lang w:bidi="he-IL"/>
        </w:rPr>
        <w:t>W celu przyłączenia urządzeń do instalacji prowadzonych w kanalizacji należy stosować osprzęt przyłączeniowy dostosowany do warunków środowiskowych, napięcia roboczego i rodzaju sygnału.</w:t>
      </w:r>
    </w:p>
    <w:p w14:paraId="23A2F76F" w14:textId="77777777" w:rsidR="004E7C8C" w:rsidRDefault="004E7C8C" w:rsidP="001F0096">
      <w:pPr>
        <w:rPr>
          <w:rFonts w:eastAsia="Calibri" w:cstheme="minorHAnsi"/>
          <w:color w:val="000000"/>
          <w:sz w:val="20"/>
          <w:szCs w:val="20"/>
          <w:lang w:bidi="he-IL"/>
        </w:rPr>
      </w:pPr>
    </w:p>
    <w:p w14:paraId="0BE425EA" w14:textId="5AFA0ABA" w:rsidR="004E7C8C" w:rsidRPr="002F51B4" w:rsidRDefault="004E7C8C" w:rsidP="004E7C8C">
      <w:pPr>
        <w:spacing w:after="0"/>
        <w:jc w:val="both"/>
        <w:rPr>
          <w:rFonts w:cstheme="minorHAnsi"/>
          <w:b/>
          <w:sz w:val="20"/>
          <w:szCs w:val="20"/>
        </w:rPr>
      </w:pPr>
      <w:r>
        <w:rPr>
          <w:rFonts w:cstheme="minorHAnsi"/>
          <w:b/>
          <w:sz w:val="20"/>
          <w:szCs w:val="20"/>
        </w:rPr>
        <w:lastRenderedPageBreak/>
        <w:t>4</w:t>
      </w:r>
      <w:r w:rsidRPr="002F51B4">
        <w:rPr>
          <w:rFonts w:cstheme="minorHAnsi"/>
          <w:b/>
          <w:sz w:val="20"/>
          <w:szCs w:val="20"/>
        </w:rPr>
        <w:t>. Opis oświetlenia terenu</w:t>
      </w:r>
    </w:p>
    <w:p w14:paraId="4A8F4897" w14:textId="565CB393" w:rsidR="004E7C8C" w:rsidRDefault="004E7C8C" w:rsidP="004E7C8C">
      <w:pPr>
        <w:widowControl w:val="0"/>
        <w:shd w:val="clear" w:color="auto" w:fill="FFFFFF"/>
        <w:spacing w:after="0"/>
        <w:jc w:val="both"/>
        <w:rPr>
          <w:rFonts w:cstheme="minorHAnsi"/>
          <w:sz w:val="20"/>
          <w:szCs w:val="20"/>
        </w:rPr>
      </w:pPr>
      <w:r w:rsidRPr="002F51B4">
        <w:rPr>
          <w:rFonts w:cstheme="minorHAnsi"/>
          <w:sz w:val="20"/>
          <w:szCs w:val="20"/>
        </w:rPr>
        <w:t xml:space="preserve">Oświetlenie terenu projektuje się wzdłuż </w:t>
      </w:r>
      <w:r>
        <w:rPr>
          <w:rFonts w:cstheme="minorHAnsi"/>
          <w:sz w:val="20"/>
          <w:szCs w:val="20"/>
        </w:rPr>
        <w:t>parkingu</w:t>
      </w:r>
      <w:r w:rsidRPr="002F51B4">
        <w:rPr>
          <w:rFonts w:cstheme="minorHAnsi"/>
          <w:sz w:val="20"/>
          <w:szCs w:val="20"/>
        </w:rPr>
        <w:t xml:space="preserve">. Zasilanie projektowanego oświetlenia wykonać kablami </w:t>
      </w:r>
      <w:r w:rsidRPr="002F51B4">
        <w:rPr>
          <w:rFonts w:eastAsia="Arial" w:cstheme="minorHAnsi"/>
          <w:sz w:val="20"/>
          <w:szCs w:val="20"/>
        </w:rPr>
        <w:t>typu Y</w:t>
      </w:r>
      <w:r>
        <w:rPr>
          <w:rFonts w:eastAsia="Arial" w:cstheme="minorHAnsi"/>
          <w:sz w:val="20"/>
          <w:szCs w:val="20"/>
        </w:rPr>
        <w:t>KAY 3x2.5</w:t>
      </w:r>
      <w:r w:rsidRPr="002F51B4">
        <w:rPr>
          <w:rFonts w:eastAsia="Arial" w:cstheme="minorHAnsi"/>
          <w:sz w:val="20"/>
          <w:szCs w:val="20"/>
        </w:rPr>
        <w:t>mm</w:t>
      </w:r>
      <w:r w:rsidRPr="002F51B4">
        <w:rPr>
          <w:rFonts w:eastAsia="Arial" w:cstheme="minorHAnsi"/>
          <w:sz w:val="20"/>
          <w:szCs w:val="20"/>
          <w:vertAlign w:val="superscript"/>
        </w:rPr>
        <w:t>2</w:t>
      </w:r>
      <w:r w:rsidRPr="002F51B4">
        <w:rPr>
          <w:rFonts w:cstheme="minorHAnsi"/>
          <w:sz w:val="20"/>
          <w:szCs w:val="20"/>
        </w:rPr>
        <w:t xml:space="preserve">  wyprowadzonymi z RG </w:t>
      </w:r>
      <w:r>
        <w:rPr>
          <w:rFonts w:cstheme="minorHAnsi"/>
          <w:sz w:val="20"/>
          <w:szCs w:val="20"/>
        </w:rPr>
        <w:t>zlokalizowanej w budynku</w:t>
      </w:r>
      <w:r w:rsidRPr="002F51B4">
        <w:rPr>
          <w:rFonts w:cstheme="minorHAnsi"/>
          <w:sz w:val="20"/>
          <w:szCs w:val="20"/>
        </w:rPr>
        <w:t>.</w:t>
      </w:r>
    </w:p>
    <w:p w14:paraId="0C2BEB07" w14:textId="3D61F162" w:rsidR="004E7C8C" w:rsidRDefault="004E7C8C" w:rsidP="004E7C8C">
      <w:pPr>
        <w:widowControl w:val="0"/>
        <w:shd w:val="clear" w:color="auto" w:fill="FFFFFF"/>
        <w:spacing w:after="0"/>
        <w:jc w:val="both"/>
        <w:rPr>
          <w:rFonts w:cstheme="minorHAnsi"/>
          <w:sz w:val="20"/>
          <w:szCs w:val="20"/>
        </w:rPr>
      </w:pPr>
      <w:r>
        <w:rPr>
          <w:rFonts w:cstheme="minorHAnsi"/>
          <w:sz w:val="20"/>
          <w:szCs w:val="20"/>
        </w:rPr>
        <w:t>Należy zastosować typ oprawy DROGER SG 0-160W ( lub równoważna) zamocowaną na słupie aluminiowym</w:t>
      </w:r>
    </w:p>
    <w:p w14:paraId="7176146A" w14:textId="77777777" w:rsidR="004E7C8C" w:rsidRPr="004E7C8C" w:rsidRDefault="004E7C8C" w:rsidP="004E7C8C">
      <w:pPr>
        <w:widowControl w:val="0"/>
        <w:shd w:val="clear" w:color="auto" w:fill="FFFFFF"/>
        <w:spacing w:after="0"/>
        <w:jc w:val="both"/>
        <w:rPr>
          <w:rFonts w:cstheme="minorHAnsi"/>
          <w:sz w:val="20"/>
          <w:szCs w:val="20"/>
        </w:rPr>
      </w:pPr>
    </w:p>
    <w:p w14:paraId="553C8871" w14:textId="188D33F5" w:rsidR="007A4870" w:rsidRPr="007A4870" w:rsidRDefault="004E7C8C" w:rsidP="007A4870">
      <w:pPr>
        <w:spacing w:after="0"/>
        <w:jc w:val="both"/>
        <w:rPr>
          <w:rFonts w:cstheme="minorHAnsi"/>
          <w:b/>
          <w:sz w:val="20"/>
          <w:szCs w:val="20"/>
        </w:rPr>
      </w:pPr>
      <w:r w:rsidRPr="007A4870">
        <w:rPr>
          <w:rFonts w:cstheme="minorHAnsi"/>
          <w:b/>
          <w:sz w:val="20"/>
          <w:szCs w:val="20"/>
        </w:rPr>
        <w:t>5</w:t>
      </w:r>
      <w:r w:rsidR="001F0096" w:rsidRPr="007A4870">
        <w:rPr>
          <w:rFonts w:cstheme="minorHAnsi"/>
          <w:b/>
          <w:sz w:val="20"/>
          <w:szCs w:val="20"/>
        </w:rPr>
        <w:t xml:space="preserve">. </w:t>
      </w:r>
      <w:r w:rsidR="007A4870" w:rsidRPr="007A4870">
        <w:rPr>
          <w:rFonts w:cstheme="minorHAnsi"/>
          <w:b/>
          <w:sz w:val="20"/>
          <w:szCs w:val="20"/>
        </w:rPr>
        <w:t>Opis stacji ładowania pojazdów elektrycznych (EV)</w:t>
      </w:r>
    </w:p>
    <w:p w14:paraId="66B7A7A4" w14:textId="12B07AD3" w:rsidR="007A4870" w:rsidRPr="00DF57B1" w:rsidRDefault="007A4870" w:rsidP="007A4870">
      <w:pPr>
        <w:spacing w:after="0"/>
        <w:jc w:val="both"/>
        <w:rPr>
          <w:rFonts w:cstheme="minorHAnsi"/>
          <w:color w:val="000000" w:themeColor="text1"/>
          <w:sz w:val="20"/>
          <w:szCs w:val="20"/>
        </w:rPr>
      </w:pPr>
      <w:r w:rsidRPr="00DF57B1">
        <w:rPr>
          <w:rFonts w:cstheme="minorHAnsi"/>
          <w:color w:val="000000" w:themeColor="text1"/>
          <w:sz w:val="20"/>
          <w:szCs w:val="20"/>
        </w:rPr>
        <w:t xml:space="preserve">Zasilanie punktów stacji ładowania pojazdów elektrycznych wyprowadzić z rozdzielnicy głównej (RG) budynku, wykorzystując kable elektroenergetyczne typu YKY 5×4 mm² oraz dodatkowy przewód teletechniczny typu </w:t>
      </w:r>
      <w:r w:rsidRPr="0052717F">
        <w:rPr>
          <w:rFonts w:cstheme="minorHAnsi"/>
          <w:color w:val="000000" w:themeColor="text1"/>
          <w:sz w:val="20"/>
          <w:szCs w:val="20"/>
        </w:rPr>
        <w:t>UTPcat.5e B2ca  LSOH</w:t>
      </w:r>
      <w:r w:rsidRPr="00DF57B1">
        <w:rPr>
          <w:rFonts w:cstheme="minorHAnsi"/>
          <w:color w:val="000000" w:themeColor="text1"/>
          <w:sz w:val="20"/>
          <w:szCs w:val="20"/>
        </w:rPr>
        <w:t xml:space="preserve"> </w:t>
      </w:r>
      <w:r w:rsidRPr="0052717F">
        <w:rPr>
          <w:rFonts w:cstheme="minorHAnsi"/>
          <w:color w:val="000000" w:themeColor="text1"/>
          <w:sz w:val="20"/>
          <w:szCs w:val="20"/>
        </w:rPr>
        <w:t xml:space="preserve">( żelowany) </w:t>
      </w:r>
      <w:r w:rsidRPr="00DF57B1">
        <w:rPr>
          <w:rFonts w:cstheme="minorHAnsi"/>
          <w:color w:val="000000" w:themeColor="text1"/>
          <w:sz w:val="20"/>
          <w:szCs w:val="20"/>
        </w:rPr>
        <w:t>prowadzony w gruncie. Odcinki kablowe należy podłączyć do dedykowanych zabezpieczeń w rozdzielnicy RG, a następnie poprowadzić zgodnie z trasami wskazanymi na planie zagospodarowania terenu, do poszczególnych stanowisk parkingowych.</w:t>
      </w:r>
    </w:p>
    <w:p w14:paraId="2EA72C93" w14:textId="77777777" w:rsidR="007A4870" w:rsidRPr="00DF57B1" w:rsidRDefault="007A4870" w:rsidP="007A4870">
      <w:pPr>
        <w:spacing w:after="0"/>
        <w:jc w:val="both"/>
        <w:rPr>
          <w:rFonts w:cstheme="minorHAnsi"/>
          <w:sz w:val="20"/>
          <w:szCs w:val="20"/>
        </w:rPr>
      </w:pPr>
      <w:r w:rsidRPr="00DF57B1">
        <w:rPr>
          <w:rFonts w:cstheme="minorHAnsi"/>
          <w:color w:val="000000" w:themeColor="text1"/>
          <w:sz w:val="20"/>
          <w:szCs w:val="20"/>
        </w:rPr>
        <w:t xml:space="preserve">Na każdym stanowisku parkingowym kabel zakończyć w ziemi hermetyczną </w:t>
      </w:r>
      <w:r>
        <w:rPr>
          <w:rFonts w:cstheme="minorHAnsi"/>
          <w:color w:val="000000" w:themeColor="text1"/>
          <w:sz w:val="20"/>
          <w:szCs w:val="20"/>
        </w:rPr>
        <w:t xml:space="preserve"> studzienką kablową </w:t>
      </w:r>
      <w:r w:rsidRPr="00992D18">
        <w:rPr>
          <w:rFonts w:cstheme="minorHAnsi"/>
          <w:color w:val="000000" w:themeColor="text1"/>
          <w:sz w:val="20"/>
          <w:szCs w:val="20"/>
        </w:rPr>
        <w:t>z pokrywą 200x200 ECPOZ.20 ECPOZ20</w:t>
      </w:r>
      <w:r w:rsidRPr="00DF57B1">
        <w:rPr>
          <w:rFonts w:cstheme="minorHAnsi"/>
          <w:color w:val="000000" w:themeColor="text1"/>
          <w:sz w:val="20"/>
          <w:szCs w:val="20"/>
        </w:rPr>
        <w:t>. W puszcze należy pozostawić odpowiedni zapas kabla umożliwiający przyszłe podłączenie urządzeń. Przyjęte rozwiązanie umożliwia w późniejszym etapie montaż indywidualnych stacji ładowania pojazdów elektrycznych przez nabywców miejsc postojowych, bez konieczności ingerencji w istniejącą infrastrukturę kablową.</w:t>
      </w:r>
      <w:r w:rsidRPr="0052717F">
        <w:rPr>
          <w:rFonts w:cstheme="minorHAnsi"/>
          <w:sz w:val="20"/>
          <w:szCs w:val="20"/>
        </w:rPr>
        <w:t xml:space="preserve"> Linie kablowe należy prowadzić w gruncie w wykopach kablowych wykonanych zgodnie z obowiązującymi normami branżowymi, zapewniając właściwe ułożenie, podsypkę oraz wymagane strefy ochronne.</w:t>
      </w:r>
    </w:p>
    <w:p w14:paraId="50CEA278" w14:textId="77777777" w:rsidR="007A4870" w:rsidRDefault="007A4870" w:rsidP="001F0096">
      <w:pPr>
        <w:widowControl w:val="0"/>
        <w:spacing w:after="0"/>
        <w:jc w:val="both"/>
        <w:rPr>
          <w:rFonts w:eastAsia="Arial" w:cstheme="minorHAnsi"/>
          <w:b/>
          <w:sz w:val="20"/>
          <w:szCs w:val="20"/>
        </w:rPr>
      </w:pPr>
    </w:p>
    <w:p w14:paraId="16FF525E" w14:textId="4FB9DF6F" w:rsidR="001F0096" w:rsidRPr="002F51B4" w:rsidRDefault="007A4870" w:rsidP="001F0096">
      <w:pPr>
        <w:widowControl w:val="0"/>
        <w:spacing w:after="0"/>
        <w:jc w:val="both"/>
        <w:rPr>
          <w:rFonts w:eastAsia="Arial" w:cstheme="minorHAnsi"/>
          <w:b/>
          <w:sz w:val="20"/>
          <w:szCs w:val="20"/>
        </w:rPr>
      </w:pPr>
      <w:r>
        <w:rPr>
          <w:rFonts w:eastAsia="Arial" w:cstheme="minorHAnsi"/>
          <w:b/>
          <w:sz w:val="20"/>
          <w:szCs w:val="20"/>
        </w:rPr>
        <w:t>5.</w:t>
      </w:r>
      <w:r w:rsidR="001F0096" w:rsidRPr="002F51B4">
        <w:rPr>
          <w:rFonts w:eastAsia="Arial" w:cstheme="minorHAnsi"/>
          <w:b/>
          <w:sz w:val="20"/>
          <w:szCs w:val="20"/>
        </w:rPr>
        <w:t>Układanie kabli</w:t>
      </w:r>
    </w:p>
    <w:p w14:paraId="5C07AD06" w14:textId="77777777" w:rsidR="001F0096" w:rsidRPr="002F51B4" w:rsidRDefault="001F0096" w:rsidP="001F0096">
      <w:pPr>
        <w:widowControl w:val="0"/>
        <w:tabs>
          <w:tab w:val="left" w:pos="0"/>
        </w:tabs>
        <w:autoSpaceDE w:val="0"/>
        <w:snapToGrid w:val="0"/>
        <w:spacing w:after="0"/>
        <w:jc w:val="both"/>
        <w:rPr>
          <w:rFonts w:cstheme="minorHAnsi"/>
          <w:sz w:val="20"/>
          <w:szCs w:val="20"/>
        </w:rPr>
      </w:pPr>
      <w:r w:rsidRPr="002F51B4">
        <w:rPr>
          <w:rFonts w:cstheme="minorHAnsi"/>
          <w:sz w:val="20"/>
          <w:szCs w:val="20"/>
        </w:rPr>
        <w:t>Wykopy należy prowadzić bez użycia sprzętu mechanicznego ręcznie.</w:t>
      </w:r>
    </w:p>
    <w:p w14:paraId="2D85A6F5" w14:textId="77777777" w:rsidR="001F0096" w:rsidRPr="002F51B4" w:rsidRDefault="001F0096" w:rsidP="001F0096">
      <w:pPr>
        <w:widowControl w:val="0"/>
        <w:tabs>
          <w:tab w:val="left" w:pos="0"/>
        </w:tabs>
        <w:autoSpaceDE w:val="0"/>
        <w:snapToGrid w:val="0"/>
        <w:spacing w:after="0"/>
        <w:jc w:val="both"/>
        <w:rPr>
          <w:rFonts w:cstheme="minorHAnsi"/>
          <w:sz w:val="20"/>
          <w:szCs w:val="20"/>
        </w:rPr>
      </w:pPr>
      <w:r w:rsidRPr="002F51B4">
        <w:rPr>
          <w:rFonts w:cstheme="minorHAnsi"/>
          <w:sz w:val="20"/>
          <w:szCs w:val="20"/>
        </w:rPr>
        <w:t>Głębokość ułożenia kabli w ziemi, mierzona prostopadle od powierzchni ziemi do górnej powierzchni kabla, powinna wynosić co najmniej:</w:t>
      </w:r>
    </w:p>
    <w:p w14:paraId="7B62CE6E" w14:textId="77777777" w:rsidR="001F0096" w:rsidRPr="002F51B4" w:rsidRDefault="001F0096" w:rsidP="001F0096">
      <w:pPr>
        <w:widowControl w:val="0"/>
        <w:tabs>
          <w:tab w:val="left" w:pos="0"/>
        </w:tabs>
        <w:autoSpaceDE w:val="0"/>
        <w:snapToGrid w:val="0"/>
        <w:spacing w:after="0"/>
        <w:jc w:val="both"/>
        <w:rPr>
          <w:rFonts w:cstheme="minorHAnsi"/>
          <w:sz w:val="20"/>
          <w:szCs w:val="20"/>
        </w:rPr>
      </w:pPr>
      <w:r w:rsidRPr="002F51B4">
        <w:rPr>
          <w:rFonts w:cstheme="minorHAnsi"/>
          <w:sz w:val="20"/>
          <w:szCs w:val="20"/>
        </w:rPr>
        <w:t>- 50 cm – przy układaniu kabli pod chodnikami;</w:t>
      </w:r>
    </w:p>
    <w:p w14:paraId="18965277" w14:textId="77777777" w:rsidR="001F0096" w:rsidRPr="002F51B4" w:rsidRDefault="001F0096" w:rsidP="001F0096">
      <w:pPr>
        <w:widowControl w:val="0"/>
        <w:tabs>
          <w:tab w:val="left" w:pos="0"/>
        </w:tabs>
        <w:autoSpaceDE w:val="0"/>
        <w:snapToGrid w:val="0"/>
        <w:spacing w:after="0"/>
        <w:jc w:val="both"/>
        <w:rPr>
          <w:rFonts w:cstheme="minorHAnsi"/>
          <w:sz w:val="20"/>
          <w:szCs w:val="20"/>
        </w:rPr>
      </w:pPr>
      <w:r w:rsidRPr="002F51B4">
        <w:rPr>
          <w:rFonts w:cstheme="minorHAnsi"/>
          <w:sz w:val="20"/>
          <w:szCs w:val="20"/>
        </w:rPr>
        <w:t>- 70 cm – przy układaniu kabli w częściach dróg i ulic przeznaczonych do ruchu kołowego;</w:t>
      </w:r>
    </w:p>
    <w:p w14:paraId="59E6667C" w14:textId="77777777" w:rsidR="001F0096" w:rsidRPr="002F51B4" w:rsidRDefault="001F0096" w:rsidP="001F0096">
      <w:pPr>
        <w:widowControl w:val="0"/>
        <w:tabs>
          <w:tab w:val="left" w:pos="0"/>
        </w:tabs>
        <w:autoSpaceDE w:val="0"/>
        <w:snapToGrid w:val="0"/>
        <w:spacing w:after="0"/>
        <w:jc w:val="both"/>
        <w:rPr>
          <w:rFonts w:cstheme="minorHAnsi"/>
          <w:sz w:val="20"/>
          <w:szCs w:val="20"/>
        </w:rPr>
      </w:pPr>
      <w:r w:rsidRPr="002F51B4">
        <w:rPr>
          <w:rFonts w:cstheme="minorHAnsi"/>
          <w:sz w:val="20"/>
          <w:szCs w:val="20"/>
        </w:rPr>
        <w:t xml:space="preserve">Kabel układać na warstwie piasku grubości 0,1m i zasypać go warstwą piachu tej samej grubości. Na piasek nasypać warstwę gruntu rodzimego (pozbawionego kamieni i zanieczyszczeń) o grubości 0,15 m a następnie ułożyć folie z tworzywa sztucznego w kolorze niebieskim - kable </w:t>
      </w:r>
      <w:proofErr w:type="spellStart"/>
      <w:r w:rsidRPr="002F51B4">
        <w:rPr>
          <w:rFonts w:cstheme="minorHAnsi"/>
          <w:sz w:val="20"/>
          <w:szCs w:val="20"/>
        </w:rPr>
        <w:t>nN.</w:t>
      </w:r>
      <w:proofErr w:type="spellEnd"/>
      <w:r w:rsidRPr="002F51B4">
        <w:rPr>
          <w:rFonts w:cstheme="minorHAnsi"/>
          <w:sz w:val="20"/>
          <w:szCs w:val="20"/>
        </w:rPr>
        <w:t xml:space="preserve"> Folia kalandrowana polimeryczna PCV powinna mieć co najmniej 0,5 mm grubości, a szerokość taką by przykryła ułożony kabel lecz nie mniejszą niż 0,2 m. Na folię następnie należy nasypać pozostałą część ziemi pozostałej z wykopu oczyszczoną z kamieni. </w:t>
      </w:r>
    </w:p>
    <w:p w14:paraId="76F69948" w14:textId="77777777" w:rsidR="001F0096" w:rsidRPr="002F51B4" w:rsidRDefault="001F0096" w:rsidP="001F0096">
      <w:pPr>
        <w:widowControl w:val="0"/>
        <w:tabs>
          <w:tab w:val="left" w:pos="0"/>
        </w:tabs>
        <w:autoSpaceDE w:val="0"/>
        <w:snapToGrid w:val="0"/>
        <w:jc w:val="both"/>
        <w:rPr>
          <w:rFonts w:cstheme="minorHAnsi"/>
          <w:sz w:val="20"/>
          <w:szCs w:val="20"/>
        </w:rPr>
      </w:pPr>
      <w:r w:rsidRPr="002F51B4">
        <w:rPr>
          <w:rFonts w:cstheme="minorHAnsi"/>
          <w:sz w:val="20"/>
          <w:szCs w:val="20"/>
        </w:rPr>
        <w:t>Podczas prac związanych z ich układaniem oraz wykonaniem muf kablowych stosować tradycyjne metody prowadzenia prac w oparciu o obowiązujące przepisy i instrukcje montażowe producentów.</w:t>
      </w:r>
    </w:p>
    <w:p w14:paraId="6D63511F" w14:textId="77777777" w:rsidR="001F0096" w:rsidRPr="002F51B4" w:rsidRDefault="001F0096" w:rsidP="001F0096">
      <w:pPr>
        <w:widowControl w:val="0"/>
        <w:tabs>
          <w:tab w:val="left" w:pos="0"/>
        </w:tabs>
        <w:autoSpaceDE w:val="0"/>
        <w:snapToGrid w:val="0"/>
        <w:jc w:val="both"/>
        <w:rPr>
          <w:rFonts w:cstheme="minorHAnsi"/>
          <w:sz w:val="20"/>
          <w:szCs w:val="20"/>
        </w:rPr>
      </w:pPr>
      <w:r w:rsidRPr="002F51B4">
        <w:rPr>
          <w:rFonts w:cstheme="minorHAnsi"/>
          <w:sz w:val="20"/>
          <w:szCs w:val="20"/>
        </w:rPr>
        <w:t xml:space="preserve">Dojazd sprzętu budowlanego będzie odbywał się za pomocą istniejących dróg. Ewentualne uciążliwości związane z pracami budowlanymi, polegającymi na ułożeniu linii kablowej w ziemi będą mieć charakter krótkotrwały i lokalny. Podczas  wykonywania wykopów pod okablowanie należy zdejmować warstwę urodzajną gleby, magazynować na jednej stronie wykopu, a następnie wykonać wykop. Po ułożeniu kabli, przy zasypywaniu wykopu, należy zagęścić ziemię do pierwotnego stopnia naturalnego zagęszczenia. Do ostatecznego uporządkowania. Prace budowlane należy prowadzić w sposób eliminujący zanieczyszczenia gleb i wód gruntowych. Aby zminimalizować niebezpieczeństwo skażenia, zaplecze budowlane powinno zostać zorganizowane na terenie utwardzonym, zabezpieczonym warstwą słabo-przepuszczalną. </w:t>
      </w:r>
    </w:p>
    <w:p w14:paraId="162BF6BE" w14:textId="77777777" w:rsidR="001F0096" w:rsidRPr="002F51B4" w:rsidRDefault="001F0096" w:rsidP="004E7C8C">
      <w:pPr>
        <w:widowControl w:val="0"/>
        <w:tabs>
          <w:tab w:val="left" w:pos="0"/>
        </w:tabs>
        <w:autoSpaceDE w:val="0"/>
        <w:snapToGrid w:val="0"/>
        <w:spacing w:after="0"/>
        <w:jc w:val="both"/>
        <w:rPr>
          <w:rFonts w:cstheme="minorHAnsi"/>
          <w:sz w:val="20"/>
          <w:szCs w:val="20"/>
        </w:rPr>
      </w:pPr>
      <w:r w:rsidRPr="002F51B4">
        <w:rPr>
          <w:rFonts w:cstheme="minorHAnsi"/>
          <w:sz w:val="20"/>
          <w:szCs w:val="20"/>
        </w:rPr>
        <w:t>Nadmiar ziemi z wykopów powinien być wykorzystany gospodarczo w miejscach położonych blisko terenów budowy, aby nie generować uciążliwości.</w:t>
      </w:r>
    </w:p>
    <w:p w14:paraId="2FA5A0D4" w14:textId="77777777" w:rsidR="001F0096" w:rsidRDefault="001F0096" w:rsidP="004E7C8C">
      <w:pPr>
        <w:widowControl w:val="0"/>
        <w:tabs>
          <w:tab w:val="left" w:pos="0"/>
        </w:tabs>
        <w:autoSpaceDE w:val="0"/>
        <w:snapToGrid w:val="0"/>
        <w:spacing w:after="0"/>
        <w:jc w:val="both"/>
        <w:rPr>
          <w:rFonts w:cstheme="minorHAnsi"/>
          <w:sz w:val="20"/>
          <w:szCs w:val="20"/>
        </w:rPr>
      </w:pPr>
      <w:r w:rsidRPr="002F51B4">
        <w:rPr>
          <w:rFonts w:cstheme="minorHAnsi"/>
          <w:sz w:val="20"/>
          <w:szCs w:val="20"/>
        </w:rPr>
        <w:t>Przy zbliżeniach i skrzyżowaniach kabla z innymi urządzeniami podziemnymi zachować odległości zgodne z normą N SEP -E-004 oraz w/w normy i przepisy w sieciach gazowych i telekomunikacyjnych.</w:t>
      </w:r>
    </w:p>
    <w:p w14:paraId="39A0D89D" w14:textId="77777777" w:rsidR="004E7C8C" w:rsidRPr="002F51B4" w:rsidRDefault="004E7C8C" w:rsidP="004E7C8C">
      <w:pPr>
        <w:widowControl w:val="0"/>
        <w:tabs>
          <w:tab w:val="left" w:pos="0"/>
        </w:tabs>
        <w:autoSpaceDE w:val="0"/>
        <w:snapToGrid w:val="0"/>
        <w:spacing w:after="0"/>
        <w:jc w:val="both"/>
        <w:rPr>
          <w:rFonts w:cstheme="minorHAnsi"/>
          <w:sz w:val="20"/>
          <w:szCs w:val="20"/>
        </w:rPr>
      </w:pPr>
    </w:p>
    <w:p w14:paraId="7280B916" w14:textId="7A74C901" w:rsidR="004E7C8C" w:rsidRPr="002F51B4" w:rsidRDefault="004E7C8C" w:rsidP="004E7C8C">
      <w:pPr>
        <w:widowControl w:val="0"/>
        <w:spacing w:after="0"/>
        <w:jc w:val="both"/>
        <w:rPr>
          <w:rFonts w:eastAsia="Arial" w:cstheme="minorHAnsi"/>
          <w:b/>
          <w:sz w:val="20"/>
          <w:szCs w:val="20"/>
        </w:rPr>
      </w:pPr>
      <w:r>
        <w:rPr>
          <w:rFonts w:eastAsia="Arial" w:cstheme="minorHAnsi"/>
          <w:b/>
          <w:sz w:val="20"/>
          <w:szCs w:val="20"/>
        </w:rPr>
        <w:t>6</w:t>
      </w:r>
      <w:r w:rsidR="001F0096" w:rsidRPr="002F51B4">
        <w:rPr>
          <w:rFonts w:eastAsia="Arial" w:cstheme="minorHAnsi"/>
          <w:b/>
          <w:sz w:val="20"/>
          <w:szCs w:val="20"/>
        </w:rPr>
        <w:t>. Ochrona przeciwporażeniowa</w:t>
      </w:r>
    </w:p>
    <w:p w14:paraId="29860ECB" w14:textId="77777777" w:rsidR="001F0096" w:rsidRDefault="001F0096" w:rsidP="004E7C8C">
      <w:pPr>
        <w:widowControl w:val="0"/>
        <w:tabs>
          <w:tab w:val="left" w:pos="0"/>
        </w:tabs>
        <w:autoSpaceDE w:val="0"/>
        <w:snapToGrid w:val="0"/>
        <w:spacing w:after="0"/>
        <w:jc w:val="both"/>
        <w:rPr>
          <w:rFonts w:cstheme="minorHAnsi"/>
          <w:sz w:val="20"/>
          <w:szCs w:val="20"/>
        </w:rPr>
      </w:pPr>
      <w:r w:rsidRPr="002F51B4">
        <w:rPr>
          <w:rFonts w:cstheme="minorHAnsi"/>
          <w:sz w:val="20"/>
          <w:szCs w:val="20"/>
        </w:rPr>
        <w:t xml:space="preserve">Ochrona dodatkowa przed porażeniem elektrycznym powinna spełniać wymagania zgodne z aktualnie obowiązującymi przepisami w zakresie warunków technicznych okreś1onych dla ochrony przeciwporażeniowej w urządzeniach elektroenergetycznych do 1kV PN-IEC 60364-4-41. W projektowanej sieci oświetleniowej, jako </w:t>
      </w:r>
      <w:r w:rsidRPr="002F51B4">
        <w:rPr>
          <w:rFonts w:cstheme="minorHAnsi"/>
          <w:sz w:val="20"/>
          <w:szCs w:val="20"/>
        </w:rPr>
        <w:lastRenderedPageBreak/>
        <w:t>środek ochrony dodatkowej przyjęto szybkie wyłączenie. W linii oświetleniowej podłączeniu do PE podlega trzon latarni, wysięgnik z oprawą oraz konstrukcją pod tabliczkę bezpiecznikową. W celu wykonania szybkiego wyłączenia należy z zaciskiem ochronnym konstrukcji pod tabliczkę bezpiecznikową połączyć z zaciskiem ochronnym trzonu latarni. Natomiast oprawa i wysięgnik po zamocowaniu i przykręceniu śrubami zaciskowymi zostaną metalicznie połączone z zaciskiem ochronnym trzonu latarni.</w:t>
      </w:r>
    </w:p>
    <w:p w14:paraId="4F497043" w14:textId="77777777" w:rsidR="004E7C8C" w:rsidRPr="002F51B4" w:rsidRDefault="004E7C8C" w:rsidP="004E7C8C">
      <w:pPr>
        <w:widowControl w:val="0"/>
        <w:tabs>
          <w:tab w:val="left" w:pos="0"/>
        </w:tabs>
        <w:autoSpaceDE w:val="0"/>
        <w:snapToGrid w:val="0"/>
        <w:spacing w:after="0"/>
        <w:jc w:val="both"/>
        <w:rPr>
          <w:rFonts w:cstheme="minorHAnsi"/>
          <w:sz w:val="20"/>
          <w:szCs w:val="20"/>
        </w:rPr>
      </w:pPr>
    </w:p>
    <w:p w14:paraId="16F24C87" w14:textId="37313099" w:rsidR="001F0096" w:rsidRPr="002F51B4" w:rsidRDefault="004E7C8C" w:rsidP="001F0096">
      <w:pPr>
        <w:spacing w:after="0"/>
        <w:jc w:val="both"/>
        <w:rPr>
          <w:rFonts w:cstheme="minorHAnsi"/>
          <w:b/>
          <w:sz w:val="20"/>
          <w:szCs w:val="20"/>
        </w:rPr>
      </w:pPr>
      <w:r>
        <w:rPr>
          <w:rFonts w:cstheme="minorHAnsi"/>
          <w:b/>
          <w:sz w:val="20"/>
          <w:szCs w:val="20"/>
        </w:rPr>
        <w:t>7</w:t>
      </w:r>
      <w:r w:rsidR="001F0096" w:rsidRPr="002F51B4">
        <w:rPr>
          <w:rFonts w:cstheme="minorHAnsi"/>
          <w:b/>
          <w:sz w:val="20"/>
          <w:szCs w:val="20"/>
        </w:rPr>
        <w:t>. Ochrona przeciwporażeniowa</w:t>
      </w:r>
    </w:p>
    <w:p w14:paraId="686EA2CB" w14:textId="77777777" w:rsidR="001F0096" w:rsidRPr="002F51B4" w:rsidRDefault="001F0096" w:rsidP="001F0096">
      <w:pPr>
        <w:spacing w:after="0"/>
        <w:jc w:val="both"/>
        <w:rPr>
          <w:rFonts w:cstheme="minorHAnsi"/>
          <w:sz w:val="20"/>
          <w:szCs w:val="20"/>
        </w:rPr>
      </w:pPr>
      <w:r w:rsidRPr="002F51B4">
        <w:rPr>
          <w:rFonts w:cstheme="minorHAnsi"/>
          <w:sz w:val="20"/>
          <w:szCs w:val="20"/>
        </w:rPr>
        <w:t xml:space="preserve">Ochrona dodatkowa przed porażeniem elektrycznym powinna spełniać wymagania zgodne z aktualnie obowiązującymi przepisami w zakresie warunków technicznych okreś1onych dla ochrony przeciwporażeniowej w urządzeniach elektroenergetycznych do 1 </w:t>
      </w:r>
      <w:proofErr w:type="spellStart"/>
      <w:r w:rsidRPr="002F51B4">
        <w:rPr>
          <w:rFonts w:cstheme="minorHAnsi"/>
          <w:sz w:val="20"/>
          <w:szCs w:val="20"/>
        </w:rPr>
        <w:t>kV</w:t>
      </w:r>
      <w:proofErr w:type="spellEnd"/>
      <w:r w:rsidRPr="002F51B4">
        <w:rPr>
          <w:rFonts w:cstheme="minorHAnsi"/>
          <w:sz w:val="20"/>
          <w:szCs w:val="20"/>
        </w:rPr>
        <w:t xml:space="preserve"> PN-IEC 60364-4-41. W projektowanej sieci oświetleniowej, jako środek ochrony dodatkowej przyjęto szybkie wyłączenie. W linii oświetleniowej podłączeniu do PE podlega trzon latarni, wysięgnik z oprawą oraz konstrukcją pod tabliczkę bezpiecznikową. W celu wykonania szybkiego wyłączenia należy z zaciskiem ochronnym konstrukcji pod tabliczkę bezpiecznikową połączyć z zaciskiem ochronnym trzonu latarni. Natomiast oprawa i wysięgnik po zamocowaniu i przykręceniu śrubami zaciskowymi zostaną metalicznie połączone z zaciskiem ochronnym trzonu latarni.</w:t>
      </w:r>
    </w:p>
    <w:p w14:paraId="77683815" w14:textId="77777777" w:rsidR="001F0096" w:rsidRPr="002F51B4" w:rsidRDefault="001F0096" w:rsidP="001F0096">
      <w:pPr>
        <w:spacing w:after="0"/>
        <w:jc w:val="both"/>
        <w:rPr>
          <w:rFonts w:cstheme="minorHAnsi"/>
          <w:sz w:val="20"/>
          <w:szCs w:val="20"/>
        </w:rPr>
      </w:pPr>
    </w:p>
    <w:p w14:paraId="743C84DF" w14:textId="77777777" w:rsidR="001F0096" w:rsidRPr="002F51B4" w:rsidRDefault="001F0096" w:rsidP="001F0096">
      <w:pPr>
        <w:widowControl w:val="0"/>
        <w:spacing w:after="0"/>
        <w:jc w:val="both"/>
        <w:rPr>
          <w:rFonts w:eastAsia="Arial" w:cstheme="minorHAnsi"/>
          <w:b/>
          <w:sz w:val="20"/>
          <w:szCs w:val="20"/>
        </w:rPr>
      </w:pPr>
      <w:r w:rsidRPr="002F51B4">
        <w:rPr>
          <w:rFonts w:eastAsia="Arial" w:cstheme="minorHAnsi"/>
          <w:b/>
          <w:sz w:val="20"/>
          <w:szCs w:val="20"/>
        </w:rPr>
        <w:t>8. BHP i obowiązki wykonawcy</w:t>
      </w:r>
    </w:p>
    <w:p w14:paraId="50C259F8" w14:textId="77777777" w:rsidR="001F0096" w:rsidRPr="002F51B4" w:rsidRDefault="001F0096" w:rsidP="001F0096">
      <w:pPr>
        <w:widowControl w:val="0"/>
        <w:tabs>
          <w:tab w:val="left" w:pos="0"/>
        </w:tabs>
        <w:autoSpaceDE w:val="0"/>
        <w:snapToGrid w:val="0"/>
        <w:jc w:val="both"/>
        <w:rPr>
          <w:rFonts w:cstheme="minorHAnsi"/>
          <w:sz w:val="20"/>
          <w:szCs w:val="20"/>
        </w:rPr>
      </w:pPr>
      <w:r w:rsidRPr="002F51B4">
        <w:rPr>
          <w:rFonts w:cstheme="minorHAnsi"/>
          <w:sz w:val="20"/>
          <w:szCs w:val="20"/>
        </w:rPr>
        <w:t>W trakcie realizacji instalacji należy przestrzegać obowiązujących przepisów BHP przy pracach na wysokości, spawalniczych, montażowych, malarskich itp. Należy wykonać właściwe badania i pomiary skuteczności ochrony przeciwporażeniowej dla wszystkich urządzeń elektrycznych. Należy powierzyć eksploatację urządzeń elektroenergetycznych osobom przeszkolonym, posiadającym właściwe kwalifikacje uprawniające do obsługi tych urządzeń. Całość robót musi być wykonana zgodnie z Polskimi Normami, polskimi przepisami i wytycznymi Inwestora.</w:t>
      </w:r>
    </w:p>
    <w:p w14:paraId="4B025BC8" w14:textId="77777777" w:rsidR="001F0096" w:rsidRPr="002F51B4" w:rsidRDefault="001F0096" w:rsidP="001F0096">
      <w:pPr>
        <w:widowControl w:val="0"/>
        <w:tabs>
          <w:tab w:val="left" w:pos="0"/>
        </w:tabs>
        <w:autoSpaceDE w:val="0"/>
        <w:snapToGrid w:val="0"/>
        <w:jc w:val="both"/>
        <w:rPr>
          <w:rFonts w:cstheme="minorHAnsi"/>
          <w:sz w:val="20"/>
          <w:szCs w:val="20"/>
        </w:rPr>
      </w:pPr>
      <w:r w:rsidRPr="002F51B4">
        <w:rPr>
          <w:rFonts w:cstheme="minorHAnsi"/>
          <w:sz w:val="20"/>
          <w:szCs w:val="20"/>
        </w:rPr>
        <w:t>Przyjęty przez wykonawcę projekt, rysunki związane z projektem w żadnym stopniu nie zmniejszają jego odpowiedzialności za zgodność wykonanych robót z obowiązującymi przepisami i normami. Wykonawcę realizującego budowę według niniejszego projektu obowiązuje w jego zakresie przestrzeganie przepisów BHP w odniesieniu do szczegółów, które nie zostały w projekcie omówione.</w:t>
      </w:r>
    </w:p>
    <w:p w14:paraId="3487D595" w14:textId="77777777" w:rsidR="001F0096" w:rsidRPr="002F51B4" w:rsidRDefault="001F0096" w:rsidP="001F0096">
      <w:pPr>
        <w:widowControl w:val="0"/>
        <w:tabs>
          <w:tab w:val="left" w:pos="0"/>
        </w:tabs>
        <w:autoSpaceDE w:val="0"/>
        <w:snapToGrid w:val="0"/>
        <w:spacing w:after="0"/>
        <w:jc w:val="both"/>
        <w:rPr>
          <w:rFonts w:cstheme="minorHAnsi"/>
          <w:sz w:val="20"/>
          <w:szCs w:val="20"/>
        </w:rPr>
      </w:pPr>
      <w:r w:rsidRPr="002F51B4">
        <w:rPr>
          <w:rFonts w:cstheme="minorHAnsi"/>
          <w:sz w:val="20"/>
          <w:szCs w:val="20"/>
        </w:rPr>
        <w:t>UWAGA!</w:t>
      </w:r>
    </w:p>
    <w:p w14:paraId="5A198B5F" w14:textId="77777777" w:rsidR="001F0096" w:rsidRPr="002F51B4" w:rsidRDefault="001F0096" w:rsidP="001F0096">
      <w:pPr>
        <w:widowControl w:val="0"/>
        <w:tabs>
          <w:tab w:val="left" w:pos="0"/>
        </w:tabs>
        <w:autoSpaceDE w:val="0"/>
        <w:snapToGrid w:val="0"/>
        <w:spacing w:after="0"/>
        <w:jc w:val="both"/>
        <w:rPr>
          <w:rFonts w:cstheme="minorHAnsi"/>
          <w:sz w:val="20"/>
          <w:szCs w:val="20"/>
        </w:rPr>
      </w:pPr>
      <w:r w:rsidRPr="002F51B4">
        <w:rPr>
          <w:rFonts w:cstheme="minorHAnsi"/>
          <w:sz w:val="20"/>
          <w:szCs w:val="20"/>
        </w:rPr>
        <w:t>Wszelkie oględziny, prace konserwacyjne i naprawy aparatury mogą być wykonane dopiero po wyłączeniu napięcia zasilającego.</w:t>
      </w:r>
    </w:p>
    <w:p w14:paraId="210497FA" w14:textId="77777777" w:rsidR="001F0096" w:rsidRPr="002F51B4" w:rsidRDefault="001F0096" w:rsidP="001F0096">
      <w:pPr>
        <w:widowControl w:val="0"/>
        <w:tabs>
          <w:tab w:val="left" w:pos="0"/>
        </w:tabs>
        <w:autoSpaceDE w:val="0"/>
        <w:snapToGrid w:val="0"/>
        <w:spacing w:after="0"/>
        <w:jc w:val="both"/>
        <w:rPr>
          <w:rFonts w:cstheme="minorHAnsi"/>
          <w:sz w:val="20"/>
          <w:szCs w:val="20"/>
        </w:rPr>
      </w:pPr>
    </w:p>
    <w:p w14:paraId="48470AD7" w14:textId="77777777" w:rsidR="001F0096" w:rsidRPr="002F51B4" w:rsidRDefault="001F0096" w:rsidP="001F0096">
      <w:pPr>
        <w:spacing w:after="0"/>
        <w:jc w:val="both"/>
        <w:rPr>
          <w:rFonts w:cstheme="minorHAnsi"/>
          <w:b/>
          <w:sz w:val="20"/>
          <w:szCs w:val="20"/>
        </w:rPr>
      </w:pPr>
      <w:r w:rsidRPr="002F51B4">
        <w:rPr>
          <w:rFonts w:cstheme="minorHAnsi"/>
          <w:b/>
          <w:sz w:val="20"/>
          <w:szCs w:val="20"/>
        </w:rPr>
        <w:t>9. Uwagi końcowe</w:t>
      </w:r>
    </w:p>
    <w:p w14:paraId="6877BCB5" w14:textId="77777777" w:rsidR="001F0096" w:rsidRPr="002F51B4" w:rsidRDefault="001F0096" w:rsidP="001F0096">
      <w:pPr>
        <w:spacing w:after="0"/>
        <w:jc w:val="both"/>
        <w:rPr>
          <w:rFonts w:cstheme="minorHAnsi"/>
          <w:b/>
          <w:sz w:val="20"/>
          <w:szCs w:val="20"/>
        </w:rPr>
      </w:pPr>
      <w:r w:rsidRPr="002F51B4">
        <w:rPr>
          <w:rFonts w:cstheme="minorHAnsi"/>
          <w:sz w:val="20"/>
          <w:szCs w:val="20"/>
        </w:rPr>
        <w:t>Przed przystąpieniem do robót zasadniczych należy:</w:t>
      </w:r>
    </w:p>
    <w:p w14:paraId="548F6D74" w14:textId="77777777" w:rsidR="001F0096" w:rsidRPr="002F51B4" w:rsidRDefault="001F0096" w:rsidP="001F0096">
      <w:pPr>
        <w:spacing w:after="0"/>
        <w:jc w:val="both"/>
        <w:rPr>
          <w:rFonts w:cstheme="minorHAnsi"/>
          <w:sz w:val="20"/>
          <w:szCs w:val="20"/>
        </w:rPr>
      </w:pPr>
      <w:r w:rsidRPr="002F51B4">
        <w:rPr>
          <w:rFonts w:cstheme="minorHAnsi"/>
          <w:sz w:val="20"/>
          <w:szCs w:val="20"/>
        </w:rPr>
        <w:t>• zlokalizować i oznaczyć kolizje z istniejącym i projektowanym uzbrojeniem terenu</w:t>
      </w:r>
    </w:p>
    <w:p w14:paraId="1D66E517" w14:textId="77777777" w:rsidR="001F0096" w:rsidRPr="002F51B4" w:rsidRDefault="001F0096" w:rsidP="001F0096">
      <w:pPr>
        <w:spacing w:after="0"/>
        <w:jc w:val="both"/>
        <w:rPr>
          <w:rFonts w:cstheme="minorHAnsi"/>
          <w:sz w:val="20"/>
          <w:szCs w:val="20"/>
        </w:rPr>
      </w:pPr>
      <w:r w:rsidRPr="002F51B4">
        <w:rPr>
          <w:rFonts w:cstheme="minorHAnsi"/>
          <w:sz w:val="20"/>
          <w:szCs w:val="20"/>
        </w:rPr>
        <w:t>• zlokalizowane kolizje zabezpieczyć i oznakować, a roboty w ich obrębie wykonywać ręcznie. Wszystkie prace należy wykonywać zgodnie z "Warunkami technicznymi wykonania i odbioru robot budowlano-montażowych oraz zgodnie z obowiązującymi przepisami bhp.</w:t>
      </w:r>
    </w:p>
    <w:p w14:paraId="0F6F770E" w14:textId="77777777" w:rsidR="001F0096" w:rsidRPr="00047EEA" w:rsidRDefault="001F0096" w:rsidP="001F0096">
      <w:pPr>
        <w:jc w:val="right"/>
        <w:rPr>
          <w:rFonts w:cstheme="minorHAnsi"/>
          <w:sz w:val="20"/>
          <w:szCs w:val="20"/>
          <w:lang w:bidi="pl-PL"/>
        </w:rPr>
      </w:pPr>
    </w:p>
    <w:p w14:paraId="42370371" w14:textId="77777777" w:rsidR="001F0096" w:rsidRPr="00047EEA" w:rsidRDefault="001F0096" w:rsidP="001F0096">
      <w:pPr>
        <w:spacing w:after="0"/>
        <w:jc w:val="center"/>
        <w:rPr>
          <w:rFonts w:cstheme="minorHAnsi"/>
          <w:b/>
          <w:sz w:val="20"/>
          <w:szCs w:val="20"/>
          <w:u w:val="single"/>
        </w:rPr>
      </w:pPr>
    </w:p>
    <w:p w14:paraId="538BD819" w14:textId="77777777" w:rsidR="001F0096" w:rsidRPr="00047EEA" w:rsidRDefault="001F0096" w:rsidP="001F0096">
      <w:pPr>
        <w:spacing w:after="0"/>
        <w:jc w:val="center"/>
        <w:rPr>
          <w:rFonts w:cstheme="minorHAnsi"/>
          <w:b/>
          <w:sz w:val="20"/>
          <w:szCs w:val="20"/>
          <w:u w:val="single"/>
        </w:rPr>
      </w:pPr>
    </w:p>
    <w:p w14:paraId="367084A3" w14:textId="77777777" w:rsidR="00AE490B" w:rsidRPr="00073B5D" w:rsidRDefault="00AE490B" w:rsidP="00162361">
      <w:pPr>
        <w:spacing w:after="0" w:line="240" w:lineRule="auto"/>
        <w:jc w:val="both"/>
        <w:rPr>
          <w:rFonts w:cstheme="minorHAnsi"/>
          <w:b/>
          <w:u w:val="single"/>
        </w:rPr>
      </w:pPr>
    </w:p>
    <w:sectPr w:rsidR="00AE490B" w:rsidRPr="00073B5D" w:rsidSect="003C06F9">
      <w:footerReference w:type="default" r:id="rId16"/>
      <w:pgSz w:w="11906" w:h="16838"/>
      <w:pgMar w:top="1135" w:right="1417" w:bottom="1417" w:left="1417" w:header="708" w:footer="26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9EC5" w14:textId="77777777" w:rsidR="0066721F" w:rsidRDefault="0066721F">
      <w:pPr>
        <w:spacing w:line="240" w:lineRule="auto"/>
      </w:pPr>
      <w:r>
        <w:separator/>
      </w:r>
    </w:p>
  </w:endnote>
  <w:endnote w:type="continuationSeparator" w:id="0">
    <w:p w14:paraId="765C37BB" w14:textId="77777777" w:rsidR="0066721F" w:rsidRDefault="006672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Thorndale">
    <w:altName w:val="Times New Roman"/>
    <w:charset w:val="EE"/>
    <w:family w:val="roman"/>
    <w:pitch w:val="variable"/>
    <w:sig w:usb0="00000005" w:usb1="00000000" w:usb2="00000000" w:usb3="00000000" w:csb0="00000002" w:csb1="00000000"/>
  </w:font>
  <w:font w:name="HG Mincho Light J">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venir-Book">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System">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7563"/>
      <w:docPartObj>
        <w:docPartGallery w:val="AutoText"/>
      </w:docPartObj>
    </w:sdtPr>
    <w:sdtContent>
      <w:p w14:paraId="27DE4628" w14:textId="77777777" w:rsidR="00156836" w:rsidRDefault="00156836" w:rsidP="00547CE5">
        <w:pPr>
          <w:pStyle w:val="Stopka"/>
          <w:jc w:val="center"/>
        </w:pPr>
      </w:p>
      <w:p w14:paraId="1536221C" w14:textId="77777777" w:rsidR="00156836" w:rsidRDefault="00000000">
        <w:pPr>
          <w:pStyle w:val="Stopka"/>
          <w:jc w:val="right"/>
        </w:pPr>
      </w:p>
    </w:sdtContent>
  </w:sdt>
  <w:p w14:paraId="58C751C7" w14:textId="77777777" w:rsidR="00156836" w:rsidRDefault="0015683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2EAF7" w14:textId="77777777" w:rsidR="0066721F" w:rsidRDefault="0066721F">
      <w:pPr>
        <w:spacing w:after="0"/>
      </w:pPr>
      <w:r>
        <w:separator/>
      </w:r>
    </w:p>
  </w:footnote>
  <w:footnote w:type="continuationSeparator" w:id="0">
    <w:p w14:paraId="088705AE" w14:textId="77777777" w:rsidR="0066721F" w:rsidRDefault="006672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BC83C78"/>
    <w:lvl w:ilvl="0">
      <w:start w:val="1"/>
      <w:numFmt w:val="none"/>
      <w:suff w:val="nothing"/>
      <w:lvlText w:val=""/>
      <w:lvlJc w:val="left"/>
    </w:lvl>
    <w:lvl w:ilvl="1">
      <w:start w:val="1"/>
      <w:numFmt w:val="none"/>
      <w:lvlText w:val=""/>
      <w:legacy w:legacy="1" w:legacySpace="0" w:legacyIndent="0"/>
      <w:lvlJc w:val="left"/>
    </w:lvl>
    <w:lvl w:ilvl="2">
      <w:start w:val="1"/>
      <w:numFmt w:val="none"/>
      <w:lvlText w:val=""/>
      <w:legacy w:legacy="1" w:legacySpace="0" w:legacyIndent="0"/>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2"/>
    <w:multiLevelType w:val="singleLevel"/>
    <w:tmpl w:val="00000002"/>
    <w:lvl w:ilvl="0">
      <w:start w:val="2"/>
      <w:numFmt w:val="bullet"/>
      <w:lvlText w:val="-"/>
      <w:lvlJc w:val="left"/>
      <w:pPr>
        <w:tabs>
          <w:tab w:val="left" w:pos="720"/>
        </w:tabs>
        <w:ind w:left="720" w:hanging="360"/>
      </w:pPr>
      <w:rPr>
        <w:rFonts w:ascii="Times New Roman" w:hAnsi="Times New Roman" w:cs="Times New Roman"/>
      </w:rPr>
    </w:lvl>
  </w:abstractNum>
  <w:abstractNum w:abstractNumId="2" w15:restartNumberingAfterBreak="0">
    <w:nsid w:val="00000007"/>
    <w:multiLevelType w:val="multilevel"/>
    <w:tmpl w:val="00000007"/>
    <w:lvl w:ilvl="0">
      <w:start w:val="1"/>
      <w:numFmt w:val="bullet"/>
      <w:lvlText w:val=""/>
      <w:lvlJc w:val="left"/>
      <w:pPr>
        <w:tabs>
          <w:tab w:val="left" w:pos="283"/>
        </w:tabs>
        <w:ind w:left="283" w:hanging="283"/>
      </w:pPr>
      <w:rPr>
        <w:rFonts w:ascii="Symbol" w:hAnsi="Symbol"/>
      </w:rPr>
    </w:lvl>
    <w:lvl w:ilvl="1">
      <w:start w:val="1"/>
      <w:numFmt w:val="decimal"/>
      <w:lvlText w:val="%2."/>
      <w:lvlJc w:val="left"/>
      <w:pPr>
        <w:tabs>
          <w:tab w:val="left" w:pos="567"/>
        </w:tabs>
        <w:ind w:left="567" w:hanging="283"/>
      </w:pPr>
    </w:lvl>
    <w:lvl w:ilvl="2">
      <w:start w:val="1"/>
      <w:numFmt w:val="decimal"/>
      <w:lvlText w:val="%3."/>
      <w:lvlJc w:val="left"/>
      <w:pPr>
        <w:tabs>
          <w:tab w:val="left" w:pos="850"/>
        </w:tabs>
        <w:ind w:left="850" w:hanging="283"/>
      </w:pPr>
    </w:lvl>
    <w:lvl w:ilvl="3">
      <w:start w:val="1"/>
      <w:numFmt w:val="decimal"/>
      <w:lvlText w:val="%4."/>
      <w:lvlJc w:val="left"/>
      <w:pPr>
        <w:tabs>
          <w:tab w:val="left" w:pos="1134"/>
        </w:tabs>
        <w:ind w:left="1134" w:hanging="283"/>
      </w:pPr>
    </w:lvl>
    <w:lvl w:ilvl="4">
      <w:start w:val="1"/>
      <w:numFmt w:val="decimal"/>
      <w:lvlText w:val="%5."/>
      <w:lvlJc w:val="left"/>
      <w:pPr>
        <w:tabs>
          <w:tab w:val="left" w:pos="1417"/>
        </w:tabs>
        <w:ind w:left="1417" w:hanging="283"/>
      </w:pPr>
    </w:lvl>
    <w:lvl w:ilvl="5">
      <w:start w:val="1"/>
      <w:numFmt w:val="decimal"/>
      <w:lvlText w:val="%6."/>
      <w:lvlJc w:val="left"/>
      <w:pPr>
        <w:tabs>
          <w:tab w:val="left" w:pos="1701"/>
        </w:tabs>
        <w:ind w:left="1701" w:hanging="283"/>
      </w:pPr>
    </w:lvl>
    <w:lvl w:ilvl="6">
      <w:start w:val="1"/>
      <w:numFmt w:val="decimal"/>
      <w:lvlText w:val="%7."/>
      <w:lvlJc w:val="left"/>
      <w:pPr>
        <w:tabs>
          <w:tab w:val="left" w:pos="1984"/>
        </w:tabs>
        <w:ind w:left="1984" w:hanging="283"/>
      </w:pPr>
    </w:lvl>
    <w:lvl w:ilvl="7">
      <w:start w:val="1"/>
      <w:numFmt w:val="decimal"/>
      <w:lvlText w:val="%8."/>
      <w:lvlJc w:val="left"/>
      <w:pPr>
        <w:tabs>
          <w:tab w:val="left" w:pos="2268"/>
        </w:tabs>
        <w:ind w:left="2268" w:hanging="283"/>
      </w:pPr>
    </w:lvl>
    <w:lvl w:ilvl="8">
      <w:start w:val="1"/>
      <w:numFmt w:val="decimal"/>
      <w:lvlText w:val="%9."/>
      <w:lvlJc w:val="left"/>
      <w:pPr>
        <w:tabs>
          <w:tab w:val="left" w:pos="2551"/>
        </w:tabs>
        <w:ind w:left="2551" w:hanging="283"/>
      </w:pPr>
    </w:lvl>
  </w:abstractNum>
  <w:abstractNum w:abstractNumId="3" w15:restartNumberingAfterBreak="0">
    <w:nsid w:val="07D51A81"/>
    <w:multiLevelType w:val="multilevel"/>
    <w:tmpl w:val="E1260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62EC0"/>
    <w:multiLevelType w:val="multilevel"/>
    <w:tmpl w:val="4D366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C5268"/>
    <w:multiLevelType w:val="multilevel"/>
    <w:tmpl w:val="66901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B543847"/>
    <w:multiLevelType w:val="multilevel"/>
    <w:tmpl w:val="98E07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C36FE3"/>
    <w:multiLevelType w:val="multilevel"/>
    <w:tmpl w:val="7248D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3261ED"/>
    <w:multiLevelType w:val="multilevel"/>
    <w:tmpl w:val="1E564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452A87"/>
    <w:multiLevelType w:val="hybridMultilevel"/>
    <w:tmpl w:val="4420CC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5F0C34"/>
    <w:multiLevelType w:val="multilevel"/>
    <w:tmpl w:val="8E642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E74908"/>
    <w:multiLevelType w:val="multilevel"/>
    <w:tmpl w:val="12E7490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1F827336"/>
    <w:multiLevelType w:val="multilevel"/>
    <w:tmpl w:val="69124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FD5735"/>
    <w:multiLevelType w:val="multilevel"/>
    <w:tmpl w:val="C8C0F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D11686"/>
    <w:multiLevelType w:val="multilevel"/>
    <w:tmpl w:val="24D11686"/>
    <w:lvl w:ilvl="0">
      <w:start w:val="1"/>
      <w:numFmt w:val="upperRoman"/>
      <w:pStyle w:val="IBPM01"/>
      <w:lvlText w:val="%1."/>
      <w:lvlJc w:val="righ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FE26EC"/>
    <w:multiLevelType w:val="multilevel"/>
    <w:tmpl w:val="26FE26EC"/>
    <w:lvl w:ilvl="0">
      <w:start w:val="1"/>
      <w:numFmt w:val="decimal"/>
      <w:pStyle w:val="pkt1"/>
      <w:suff w:val="space"/>
      <w:lvlText w:val="%1."/>
      <w:lvlJc w:val="left"/>
      <w:pPr>
        <w:ind w:left="360" w:hanging="360"/>
      </w:pPr>
      <w:rPr>
        <w:rFonts w:ascii="Arial" w:hAnsi="Arial" w:cs="Times New Roman" w:hint="default"/>
        <w:b w:val="0"/>
        <w:i w:val="0"/>
        <w:sz w:val="28"/>
      </w:rPr>
    </w:lvl>
    <w:lvl w:ilvl="1">
      <w:start w:val="1"/>
      <w:numFmt w:val="decimal"/>
      <w:pStyle w:val="pkt2"/>
      <w:suff w:val="space"/>
      <w:lvlText w:val="%1.%2."/>
      <w:lvlJc w:val="left"/>
      <w:pPr>
        <w:ind w:left="792" w:hanging="565"/>
      </w:pPr>
      <w:rPr>
        <w:rFonts w:ascii="Arial" w:hAnsi="Arial" w:cs="Times New Roman" w:hint="default"/>
        <w:b w:val="0"/>
        <w:i w:val="0"/>
        <w:sz w:val="24"/>
      </w:rPr>
    </w:lvl>
    <w:lvl w:ilvl="2">
      <w:start w:val="1"/>
      <w:numFmt w:val="decimal"/>
      <w:suff w:val="space"/>
      <w:lvlText w:val="5.1.1.%3."/>
      <w:lvlJc w:val="left"/>
      <w:pPr>
        <w:ind w:left="1224" w:hanging="770"/>
      </w:pPr>
    </w:lvl>
    <w:lvl w:ilvl="3">
      <w:start w:val="1"/>
      <w:numFmt w:val="decimal"/>
      <w:suff w:val="space"/>
      <w:lvlText w:val="%1.%2.%3.%4."/>
      <w:lvlJc w:val="left"/>
      <w:pPr>
        <w:ind w:left="1728" w:hanging="1048"/>
      </w:pPr>
    </w:lvl>
    <w:lvl w:ilvl="4">
      <w:start w:val="1"/>
      <w:numFmt w:val="decimal"/>
      <w:suff w:val="space"/>
      <w:lvlText w:val="%1.%2.%3.%4.%5."/>
      <w:lvlJc w:val="left"/>
      <w:pPr>
        <w:ind w:left="2232" w:hanging="1325"/>
      </w:pPr>
    </w:lvl>
    <w:lvl w:ilvl="5">
      <w:start w:val="1"/>
      <w:numFmt w:val="decimal"/>
      <w:suff w:val="space"/>
      <w:lvlText w:val="%1.%2.%3.%4.%5.%6."/>
      <w:lvlJc w:val="left"/>
      <w:pPr>
        <w:ind w:left="2736" w:hanging="1602"/>
      </w:pPr>
    </w:lvl>
    <w:lvl w:ilvl="6">
      <w:start w:val="1"/>
      <w:numFmt w:val="decimal"/>
      <w:suff w:val="space"/>
      <w:lvlText w:val="%1.%2.%3.%4.%5.%6.%7."/>
      <w:lvlJc w:val="left"/>
      <w:pPr>
        <w:ind w:left="3240" w:hanging="1879"/>
      </w:pPr>
    </w:lvl>
    <w:lvl w:ilvl="7">
      <w:start w:val="1"/>
      <w:numFmt w:val="decimal"/>
      <w:suff w:val="space"/>
      <w:lvlText w:val="%1.%2.%3.%4.%5.%6.%7.%8."/>
      <w:lvlJc w:val="left"/>
      <w:pPr>
        <w:ind w:left="3744" w:hanging="2156"/>
      </w:pPr>
    </w:lvl>
    <w:lvl w:ilvl="8">
      <w:start w:val="1"/>
      <w:numFmt w:val="decimal"/>
      <w:suff w:val="nothing"/>
      <w:lvlText w:val="%1.%2.%3.%4.%5.%6.%7.%8.%9."/>
      <w:lvlJc w:val="left"/>
      <w:pPr>
        <w:ind w:left="4320" w:hanging="2506"/>
      </w:pPr>
    </w:lvl>
  </w:abstractNum>
  <w:abstractNum w:abstractNumId="16" w15:restartNumberingAfterBreak="0">
    <w:nsid w:val="298D5017"/>
    <w:multiLevelType w:val="multilevel"/>
    <w:tmpl w:val="6F8CB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2F7852"/>
    <w:multiLevelType w:val="multilevel"/>
    <w:tmpl w:val="46049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857D07"/>
    <w:multiLevelType w:val="multilevel"/>
    <w:tmpl w:val="AC54A3E2"/>
    <w:styleLink w:val="WWNum22"/>
    <w:lvl w:ilvl="0">
      <w:numFmt w:val="bullet"/>
      <w:lvlText w:val="-"/>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1A26280"/>
    <w:multiLevelType w:val="multilevel"/>
    <w:tmpl w:val="2996C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871BCB"/>
    <w:multiLevelType w:val="multilevel"/>
    <w:tmpl w:val="32871BCB"/>
    <w:lvl w:ilvl="0">
      <w:start w:val="1"/>
      <w:numFmt w:val="bullet"/>
      <w:pStyle w:val="Wypunktowanie2"/>
      <w:lvlText w:val=""/>
      <w:lvlJc w:val="left"/>
      <w:pPr>
        <w:tabs>
          <w:tab w:val="left" w:pos="284"/>
        </w:tabs>
        <w:ind w:left="284" w:hanging="227"/>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459703D"/>
    <w:multiLevelType w:val="multilevel"/>
    <w:tmpl w:val="6616BD98"/>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34BE2A6A"/>
    <w:multiLevelType w:val="hybridMultilevel"/>
    <w:tmpl w:val="43EC40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BB00209"/>
    <w:multiLevelType w:val="multilevel"/>
    <w:tmpl w:val="A450FFE6"/>
    <w:lvl w:ilvl="0">
      <w:start w:val="9"/>
      <w:numFmt w:val="decimal"/>
      <w:pStyle w:val="Nagwek1"/>
      <w:suff w:val="space"/>
      <w:lvlText w:val="%1"/>
      <w:lvlJc w:val="left"/>
      <w:pPr>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4" w15:restartNumberingAfterBreak="0">
    <w:nsid w:val="3EA503BF"/>
    <w:multiLevelType w:val="multilevel"/>
    <w:tmpl w:val="A66617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D55433"/>
    <w:multiLevelType w:val="multilevel"/>
    <w:tmpl w:val="ED929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75244B"/>
    <w:multiLevelType w:val="multilevel"/>
    <w:tmpl w:val="F8A44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B1D60CD"/>
    <w:multiLevelType w:val="multilevel"/>
    <w:tmpl w:val="BE08E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C0825BF"/>
    <w:multiLevelType w:val="multilevel"/>
    <w:tmpl w:val="A3880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C3B2D42"/>
    <w:multiLevelType w:val="multilevel"/>
    <w:tmpl w:val="FBEE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BE4B56"/>
    <w:multiLevelType w:val="multilevel"/>
    <w:tmpl w:val="AD12F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4C5808"/>
    <w:multiLevelType w:val="multilevel"/>
    <w:tmpl w:val="C2E69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FC3B3A"/>
    <w:multiLevelType w:val="multilevel"/>
    <w:tmpl w:val="C64CC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FD530C7"/>
    <w:multiLevelType w:val="multilevel"/>
    <w:tmpl w:val="0F4A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93727F"/>
    <w:multiLevelType w:val="multilevel"/>
    <w:tmpl w:val="64C2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52724C"/>
    <w:multiLevelType w:val="multilevel"/>
    <w:tmpl w:val="61184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4D35B4"/>
    <w:multiLevelType w:val="multilevel"/>
    <w:tmpl w:val="D9263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0F3F09"/>
    <w:multiLevelType w:val="multilevel"/>
    <w:tmpl w:val="06B22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A67786"/>
    <w:multiLevelType w:val="multilevel"/>
    <w:tmpl w:val="3F1EC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E07B63"/>
    <w:multiLevelType w:val="multilevel"/>
    <w:tmpl w:val="BCCE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8A3BB1"/>
    <w:multiLevelType w:val="singleLevel"/>
    <w:tmpl w:val="7E8A3BB1"/>
    <w:lvl w:ilvl="0">
      <w:start w:val="3"/>
      <w:numFmt w:val="bullet"/>
      <w:pStyle w:val="Wypunktowanie1"/>
      <w:lvlText w:val="-"/>
      <w:lvlJc w:val="left"/>
      <w:pPr>
        <w:tabs>
          <w:tab w:val="left" w:pos="360"/>
        </w:tabs>
        <w:ind w:left="360" w:hanging="360"/>
      </w:pPr>
      <w:rPr>
        <w:rFonts w:hint="default"/>
      </w:rPr>
    </w:lvl>
  </w:abstractNum>
  <w:abstractNum w:abstractNumId="41" w15:restartNumberingAfterBreak="0">
    <w:nsid w:val="7EC77A30"/>
    <w:multiLevelType w:val="multilevel"/>
    <w:tmpl w:val="8E76C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77391879">
    <w:abstractNumId w:val="23"/>
  </w:num>
  <w:num w:numId="2" w16cid:durableId="8325321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042673">
    <w:abstractNumId w:val="20"/>
  </w:num>
  <w:num w:numId="4" w16cid:durableId="1114905330">
    <w:abstractNumId w:val="40"/>
  </w:num>
  <w:num w:numId="5" w16cid:durableId="1334575301">
    <w:abstractNumId w:val="14"/>
  </w:num>
  <w:num w:numId="6" w16cid:durableId="78519697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02976445">
    <w:abstractNumId w:val="1"/>
  </w:num>
  <w:num w:numId="8" w16cid:durableId="1543251714">
    <w:abstractNumId w:val="11"/>
  </w:num>
  <w:num w:numId="9" w16cid:durableId="2062053062">
    <w:abstractNumId w:val="21"/>
  </w:num>
  <w:num w:numId="10" w16cid:durableId="728113645">
    <w:abstractNumId w:val="18"/>
  </w:num>
  <w:num w:numId="11" w16cid:durableId="1731221290">
    <w:abstractNumId w:val="0"/>
  </w:num>
  <w:num w:numId="12" w16cid:durableId="850488109">
    <w:abstractNumId w:val="9"/>
  </w:num>
  <w:num w:numId="13" w16cid:durableId="1991861852">
    <w:abstractNumId w:val="22"/>
  </w:num>
  <w:num w:numId="14" w16cid:durableId="2076391203">
    <w:abstractNumId w:val="30"/>
  </w:num>
  <w:num w:numId="15" w16cid:durableId="1905066601">
    <w:abstractNumId w:val="6"/>
  </w:num>
  <w:num w:numId="16" w16cid:durableId="703943119">
    <w:abstractNumId w:val="3"/>
  </w:num>
  <w:num w:numId="17" w16cid:durableId="2082367137">
    <w:abstractNumId w:val="8"/>
  </w:num>
  <w:num w:numId="18" w16cid:durableId="326907025">
    <w:abstractNumId w:val="29"/>
  </w:num>
  <w:num w:numId="19" w16cid:durableId="1426226102">
    <w:abstractNumId w:val="36"/>
  </w:num>
  <w:num w:numId="20" w16cid:durableId="1434474221">
    <w:abstractNumId w:val="12"/>
  </w:num>
  <w:num w:numId="21" w16cid:durableId="860244832">
    <w:abstractNumId w:val="13"/>
  </w:num>
  <w:num w:numId="22" w16cid:durableId="1639648140">
    <w:abstractNumId w:val="7"/>
  </w:num>
  <w:num w:numId="23" w16cid:durableId="1784883233">
    <w:abstractNumId w:val="26"/>
  </w:num>
  <w:num w:numId="24" w16cid:durableId="2137020729">
    <w:abstractNumId w:val="16"/>
  </w:num>
  <w:num w:numId="25" w16cid:durableId="2050646101">
    <w:abstractNumId w:val="25"/>
  </w:num>
  <w:num w:numId="26" w16cid:durableId="1819230021">
    <w:abstractNumId w:val="34"/>
  </w:num>
  <w:num w:numId="27" w16cid:durableId="1586920497">
    <w:abstractNumId w:val="39"/>
  </w:num>
  <w:num w:numId="28" w16cid:durableId="1438333264">
    <w:abstractNumId w:val="17"/>
  </w:num>
  <w:num w:numId="29" w16cid:durableId="1953201341">
    <w:abstractNumId w:val="4"/>
  </w:num>
  <w:num w:numId="30" w16cid:durableId="1730641556">
    <w:abstractNumId w:val="32"/>
  </w:num>
  <w:num w:numId="31" w16cid:durableId="57363085">
    <w:abstractNumId w:val="28"/>
  </w:num>
  <w:num w:numId="32" w16cid:durableId="1553469434">
    <w:abstractNumId w:val="27"/>
  </w:num>
  <w:num w:numId="33" w16cid:durableId="724064657">
    <w:abstractNumId w:val="38"/>
  </w:num>
  <w:num w:numId="34" w16cid:durableId="32122859">
    <w:abstractNumId w:val="41"/>
  </w:num>
  <w:num w:numId="35" w16cid:durableId="742263003">
    <w:abstractNumId w:val="35"/>
  </w:num>
  <w:num w:numId="36" w16cid:durableId="1844855621">
    <w:abstractNumId w:val="33"/>
  </w:num>
  <w:num w:numId="37" w16cid:durableId="1736053455">
    <w:abstractNumId w:val="24"/>
  </w:num>
  <w:num w:numId="38" w16cid:durableId="763577445">
    <w:abstractNumId w:val="5"/>
  </w:num>
  <w:num w:numId="39" w16cid:durableId="1719547675">
    <w:abstractNumId w:val="37"/>
  </w:num>
  <w:num w:numId="40" w16cid:durableId="1140615254">
    <w:abstractNumId w:val="19"/>
  </w:num>
  <w:num w:numId="41" w16cid:durableId="236672869">
    <w:abstractNumId w:val="31"/>
  </w:num>
  <w:num w:numId="42" w16cid:durableId="1171676230">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CB9"/>
    <w:rsid w:val="0000011F"/>
    <w:rsid w:val="000009CB"/>
    <w:rsid w:val="00001325"/>
    <w:rsid w:val="00001599"/>
    <w:rsid w:val="00002C21"/>
    <w:rsid w:val="000034B8"/>
    <w:rsid w:val="00003789"/>
    <w:rsid w:val="000044DF"/>
    <w:rsid w:val="000053C8"/>
    <w:rsid w:val="00006094"/>
    <w:rsid w:val="00007251"/>
    <w:rsid w:val="00011336"/>
    <w:rsid w:val="000113BA"/>
    <w:rsid w:val="0001289C"/>
    <w:rsid w:val="00012DDA"/>
    <w:rsid w:val="00014BE1"/>
    <w:rsid w:val="000156F9"/>
    <w:rsid w:val="000160C6"/>
    <w:rsid w:val="00017659"/>
    <w:rsid w:val="000178BB"/>
    <w:rsid w:val="00017E11"/>
    <w:rsid w:val="000218CC"/>
    <w:rsid w:val="000229B3"/>
    <w:rsid w:val="000235E7"/>
    <w:rsid w:val="00023FCC"/>
    <w:rsid w:val="00024C68"/>
    <w:rsid w:val="000260FD"/>
    <w:rsid w:val="00031777"/>
    <w:rsid w:val="000339AF"/>
    <w:rsid w:val="00033F7C"/>
    <w:rsid w:val="0003469D"/>
    <w:rsid w:val="00035951"/>
    <w:rsid w:val="00037436"/>
    <w:rsid w:val="000379D7"/>
    <w:rsid w:val="00037ABB"/>
    <w:rsid w:val="00040320"/>
    <w:rsid w:val="00041BC7"/>
    <w:rsid w:val="00041DC1"/>
    <w:rsid w:val="000445AD"/>
    <w:rsid w:val="00044951"/>
    <w:rsid w:val="0004550D"/>
    <w:rsid w:val="0004573E"/>
    <w:rsid w:val="000460B1"/>
    <w:rsid w:val="000460CD"/>
    <w:rsid w:val="000466FA"/>
    <w:rsid w:val="00050F2E"/>
    <w:rsid w:val="00051733"/>
    <w:rsid w:val="000525F5"/>
    <w:rsid w:val="000530F9"/>
    <w:rsid w:val="0005468C"/>
    <w:rsid w:val="00056FF3"/>
    <w:rsid w:val="00060CF7"/>
    <w:rsid w:val="00061276"/>
    <w:rsid w:val="0006346A"/>
    <w:rsid w:val="00064565"/>
    <w:rsid w:val="00064820"/>
    <w:rsid w:val="00066FCA"/>
    <w:rsid w:val="0006733B"/>
    <w:rsid w:val="00067A69"/>
    <w:rsid w:val="00073B5D"/>
    <w:rsid w:val="00073CA1"/>
    <w:rsid w:val="00073FB8"/>
    <w:rsid w:val="00076290"/>
    <w:rsid w:val="000766AC"/>
    <w:rsid w:val="000801C0"/>
    <w:rsid w:val="00081FA8"/>
    <w:rsid w:val="000836CC"/>
    <w:rsid w:val="0008489F"/>
    <w:rsid w:val="0008495F"/>
    <w:rsid w:val="0008569F"/>
    <w:rsid w:val="000865F5"/>
    <w:rsid w:val="0009065F"/>
    <w:rsid w:val="00090CEC"/>
    <w:rsid w:val="00090DD1"/>
    <w:rsid w:val="00092A9C"/>
    <w:rsid w:val="000933FA"/>
    <w:rsid w:val="00094276"/>
    <w:rsid w:val="000959DA"/>
    <w:rsid w:val="000A1819"/>
    <w:rsid w:val="000A1A7F"/>
    <w:rsid w:val="000A22B1"/>
    <w:rsid w:val="000A5E92"/>
    <w:rsid w:val="000A7CB4"/>
    <w:rsid w:val="000B09C1"/>
    <w:rsid w:val="000B1500"/>
    <w:rsid w:val="000B237D"/>
    <w:rsid w:val="000B2BE9"/>
    <w:rsid w:val="000B2CE9"/>
    <w:rsid w:val="000B2D08"/>
    <w:rsid w:val="000B3D57"/>
    <w:rsid w:val="000B4CF0"/>
    <w:rsid w:val="000B4E6F"/>
    <w:rsid w:val="000B618E"/>
    <w:rsid w:val="000B7117"/>
    <w:rsid w:val="000C196E"/>
    <w:rsid w:val="000C1C0F"/>
    <w:rsid w:val="000C1C55"/>
    <w:rsid w:val="000C20C7"/>
    <w:rsid w:val="000C28EC"/>
    <w:rsid w:val="000C2EF6"/>
    <w:rsid w:val="000C30E1"/>
    <w:rsid w:val="000C33E4"/>
    <w:rsid w:val="000C34CE"/>
    <w:rsid w:val="000C3E6A"/>
    <w:rsid w:val="000D009D"/>
    <w:rsid w:val="000D1E61"/>
    <w:rsid w:val="000D2643"/>
    <w:rsid w:val="000D2A0E"/>
    <w:rsid w:val="000D3BD0"/>
    <w:rsid w:val="000D3CAE"/>
    <w:rsid w:val="000D5576"/>
    <w:rsid w:val="000D7160"/>
    <w:rsid w:val="000D7926"/>
    <w:rsid w:val="000D7C59"/>
    <w:rsid w:val="000D7E35"/>
    <w:rsid w:val="000E062E"/>
    <w:rsid w:val="000E12A5"/>
    <w:rsid w:val="000E19EA"/>
    <w:rsid w:val="000E2737"/>
    <w:rsid w:val="000E2ECD"/>
    <w:rsid w:val="000E32ED"/>
    <w:rsid w:val="000E4013"/>
    <w:rsid w:val="000E45CC"/>
    <w:rsid w:val="000E5DD1"/>
    <w:rsid w:val="000E5FD0"/>
    <w:rsid w:val="000E6DDF"/>
    <w:rsid w:val="000E79C1"/>
    <w:rsid w:val="000F2B14"/>
    <w:rsid w:val="000F44D9"/>
    <w:rsid w:val="000F4E80"/>
    <w:rsid w:val="000F5694"/>
    <w:rsid w:val="000F5BBE"/>
    <w:rsid w:val="000F6375"/>
    <w:rsid w:val="000F711D"/>
    <w:rsid w:val="000F719F"/>
    <w:rsid w:val="00101935"/>
    <w:rsid w:val="00102F75"/>
    <w:rsid w:val="00106113"/>
    <w:rsid w:val="001066D2"/>
    <w:rsid w:val="001067E5"/>
    <w:rsid w:val="00106D8E"/>
    <w:rsid w:val="00106DA2"/>
    <w:rsid w:val="001112C5"/>
    <w:rsid w:val="0011140E"/>
    <w:rsid w:val="00111842"/>
    <w:rsid w:val="00112189"/>
    <w:rsid w:val="00112E36"/>
    <w:rsid w:val="00114A0A"/>
    <w:rsid w:val="00115652"/>
    <w:rsid w:val="0011720D"/>
    <w:rsid w:val="001176D4"/>
    <w:rsid w:val="00117CAE"/>
    <w:rsid w:val="001226F9"/>
    <w:rsid w:val="00123B7F"/>
    <w:rsid w:val="00124D64"/>
    <w:rsid w:val="00125A0C"/>
    <w:rsid w:val="001273F2"/>
    <w:rsid w:val="00127430"/>
    <w:rsid w:val="00127864"/>
    <w:rsid w:val="00131C3C"/>
    <w:rsid w:val="001327C5"/>
    <w:rsid w:val="001328D5"/>
    <w:rsid w:val="00132CEB"/>
    <w:rsid w:val="001336AF"/>
    <w:rsid w:val="00133FD4"/>
    <w:rsid w:val="00133FE3"/>
    <w:rsid w:val="00135348"/>
    <w:rsid w:val="001358B8"/>
    <w:rsid w:val="00135C78"/>
    <w:rsid w:val="001364D0"/>
    <w:rsid w:val="00137BE0"/>
    <w:rsid w:val="00141109"/>
    <w:rsid w:val="00141B18"/>
    <w:rsid w:val="00143A72"/>
    <w:rsid w:val="00146EF8"/>
    <w:rsid w:val="00150B08"/>
    <w:rsid w:val="001522D2"/>
    <w:rsid w:val="0015307F"/>
    <w:rsid w:val="00154330"/>
    <w:rsid w:val="001556B3"/>
    <w:rsid w:val="001561D0"/>
    <w:rsid w:val="00156836"/>
    <w:rsid w:val="00157344"/>
    <w:rsid w:val="00157E69"/>
    <w:rsid w:val="001605C4"/>
    <w:rsid w:val="0016060B"/>
    <w:rsid w:val="00162361"/>
    <w:rsid w:val="00164F57"/>
    <w:rsid w:val="001655B1"/>
    <w:rsid w:val="001660C4"/>
    <w:rsid w:val="001661A4"/>
    <w:rsid w:val="0016625C"/>
    <w:rsid w:val="00167837"/>
    <w:rsid w:val="001700D1"/>
    <w:rsid w:val="00172204"/>
    <w:rsid w:val="0017260B"/>
    <w:rsid w:val="00174720"/>
    <w:rsid w:val="001747A5"/>
    <w:rsid w:val="001753B9"/>
    <w:rsid w:val="001756DC"/>
    <w:rsid w:val="001761F6"/>
    <w:rsid w:val="00176241"/>
    <w:rsid w:val="001763CA"/>
    <w:rsid w:val="001763F1"/>
    <w:rsid w:val="0017656A"/>
    <w:rsid w:val="00180019"/>
    <w:rsid w:val="001803DA"/>
    <w:rsid w:val="0018078A"/>
    <w:rsid w:val="00180DB9"/>
    <w:rsid w:val="0018189A"/>
    <w:rsid w:val="0018393D"/>
    <w:rsid w:val="0019190C"/>
    <w:rsid w:val="00192C45"/>
    <w:rsid w:val="00195C7F"/>
    <w:rsid w:val="00195EEC"/>
    <w:rsid w:val="001966BA"/>
    <w:rsid w:val="001966E2"/>
    <w:rsid w:val="00196A30"/>
    <w:rsid w:val="00196CCE"/>
    <w:rsid w:val="001A0AD9"/>
    <w:rsid w:val="001A0D5C"/>
    <w:rsid w:val="001A2CE4"/>
    <w:rsid w:val="001A2EB0"/>
    <w:rsid w:val="001A321D"/>
    <w:rsid w:val="001A32E1"/>
    <w:rsid w:val="001A3FBE"/>
    <w:rsid w:val="001A50DE"/>
    <w:rsid w:val="001A5A67"/>
    <w:rsid w:val="001A6F9A"/>
    <w:rsid w:val="001B024F"/>
    <w:rsid w:val="001B10A2"/>
    <w:rsid w:val="001B1A48"/>
    <w:rsid w:val="001B23DE"/>
    <w:rsid w:val="001B3D0B"/>
    <w:rsid w:val="001B4081"/>
    <w:rsid w:val="001B53F0"/>
    <w:rsid w:val="001B59A7"/>
    <w:rsid w:val="001B7116"/>
    <w:rsid w:val="001C2E1C"/>
    <w:rsid w:val="001C4491"/>
    <w:rsid w:val="001C5002"/>
    <w:rsid w:val="001C6D19"/>
    <w:rsid w:val="001C6F04"/>
    <w:rsid w:val="001D09EB"/>
    <w:rsid w:val="001D0B09"/>
    <w:rsid w:val="001D12F2"/>
    <w:rsid w:val="001D4240"/>
    <w:rsid w:val="001D4943"/>
    <w:rsid w:val="001D614F"/>
    <w:rsid w:val="001D6322"/>
    <w:rsid w:val="001D719E"/>
    <w:rsid w:val="001D7341"/>
    <w:rsid w:val="001E0A0E"/>
    <w:rsid w:val="001E0FD0"/>
    <w:rsid w:val="001E1168"/>
    <w:rsid w:val="001E23BE"/>
    <w:rsid w:val="001E285D"/>
    <w:rsid w:val="001E2CD3"/>
    <w:rsid w:val="001E3904"/>
    <w:rsid w:val="001E46B5"/>
    <w:rsid w:val="001E4859"/>
    <w:rsid w:val="001E51FC"/>
    <w:rsid w:val="001E672F"/>
    <w:rsid w:val="001E6E33"/>
    <w:rsid w:val="001E7976"/>
    <w:rsid w:val="001F0096"/>
    <w:rsid w:val="001F0C6D"/>
    <w:rsid w:val="001F31D0"/>
    <w:rsid w:val="001F5900"/>
    <w:rsid w:val="001F67F3"/>
    <w:rsid w:val="001F7179"/>
    <w:rsid w:val="002037B4"/>
    <w:rsid w:val="00207EF8"/>
    <w:rsid w:val="00210CB8"/>
    <w:rsid w:val="00212F2B"/>
    <w:rsid w:val="0021407F"/>
    <w:rsid w:val="00214CFE"/>
    <w:rsid w:val="002151B1"/>
    <w:rsid w:val="00215BFC"/>
    <w:rsid w:val="00217146"/>
    <w:rsid w:val="00217C56"/>
    <w:rsid w:val="002224C7"/>
    <w:rsid w:val="0022399D"/>
    <w:rsid w:val="00224879"/>
    <w:rsid w:val="00224DAD"/>
    <w:rsid w:val="00224FDE"/>
    <w:rsid w:val="00226936"/>
    <w:rsid w:val="002278AF"/>
    <w:rsid w:val="00230BF6"/>
    <w:rsid w:val="002320C7"/>
    <w:rsid w:val="00232A14"/>
    <w:rsid w:val="00232BC7"/>
    <w:rsid w:val="00234CCC"/>
    <w:rsid w:val="0023566E"/>
    <w:rsid w:val="002361F1"/>
    <w:rsid w:val="00236988"/>
    <w:rsid w:val="00237A0C"/>
    <w:rsid w:val="00237D2F"/>
    <w:rsid w:val="0024211A"/>
    <w:rsid w:val="0024250F"/>
    <w:rsid w:val="0024254F"/>
    <w:rsid w:val="00242D8B"/>
    <w:rsid w:val="00243D80"/>
    <w:rsid w:val="0024466C"/>
    <w:rsid w:val="002459DC"/>
    <w:rsid w:val="00251B60"/>
    <w:rsid w:val="00252A08"/>
    <w:rsid w:val="00253444"/>
    <w:rsid w:val="00253EF7"/>
    <w:rsid w:val="002544A1"/>
    <w:rsid w:val="002553F7"/>
    <w:rsid w:val="002607C4"/>
    <w:rsid w:val="00261A18"/>
    <w:rsid w:val="00262ACF"/>
    <w:rsid w:val="002643D9"/>
    <w:rsid w:val="002649E6"/>
    <w:rsid w:val="00264A37"/>
    <w:rsid w:val="00265583"/>
    <w:rsid w:val="0026711E"/>
    <w:rsid w:val="00267158"/>
    <w:rsid w:val="0026767E"/>
    <w:rsid w:val="00270E0E"/>
    <w:rsid w:val="002724AC"/>
    <w:rsid w:val="00273B7F"/>
    <w:rsid w:val="00274BFF"/>
    <w:rsid w:val="0027511A"/>
    <w:rsid w:val="002754AE"/>
    <w:rsid w:val="00276546"/>
    <w:rsid w:val="0027732C"/>
    <w:rsid w:val="0027739F"/>
    <w:rsid w:val="00281188"/>
    <w:rsid w:val="002814CE"/>
    <w:rsid w:val="002819FE"/>
    <w:rsid w:val="002821E6"/>
    <w:rsid w:val="00282574"/>
    <w:rsid w:val="00282834"/>
    <w:rsid w:val="00283289"/>
    <w:rsid w:val="00283700"/>
    <w:rsid w:val="002838B0"/>
    <w:rsid w:val="00284E11"/>
    <w:rsid w:val="002866E7"/>
    <w:rsid w:val="00287762"/>
    <w:rsid w:val="00287794"/>
    <w:rsid w:val="0029010C"/>
    <w:rsid w:val="00290FA1"/>
    <w:rsid w:val="002918EF"/>
    <w:rsid w:val="00292A8C"/>
    <w:rsid w:val="0029413A"/>
    <w:rsid w:val="00296E82"/>
    <w:rsid w:val="002976C9"/>
    <w:rsid w:val="002A027B"/>
    <w:rsid w:val="002A0F93"/>
    <w:rsid w:val="002A1339"/>
    <w:rsid w:val="002A2F40"/>
    <w:rsid w:val="002A364F"/>
    <w:rsid w:val="002A4CEA"/>
    <w:rsid w:val="002A51EF"/>
    <w:rsid w:val="002A5619"/>
    <w:rsid w:val="002A6350"/>
    <w:rsid w:val="002A72C3"/>
    <w:rsid w:val="002B07F9"/>
    <w:rsid w:val="002B0E5F"/>
    <w:rsid w:val="002B4F9A"/>
    <w:rsid w:val="002C0BBA"/>
    <w:rsid w:val="002C1F57"/>
    <w:rsid w:val="002C5880"/>
    <w:rsid w:val="002C596D"/>
    <w:rsid w:val="002C7169"/>
    <w:rsid w:val="002C75E9"/>
    <w:rsid w:val="002D177E"/>
    <w:rsid w:val="002D3DA1"/>
    <w:rsid w:val="002D3EEE"/>
    <w:rsid w:val="002D5534"/>
    <w:rsid w:val="002D5B4C"/>
    <w:rsid w:val="002D6272"/>
    <w:rsid w:val="002E09B6"/>
    <w:rsid w:val="002E16C8"/>
    <w:rsid w:val="002E1924"/>
    <w:rsid w:val="002E250F"/>
    <w:rsid w:val="002E2562"/>
    <w:rsid w:val="002E3DBF"/>
    <w:rsid w:val="002E5236"/>
    <w:rsid w:val="002F015C"/>
    <w:rsid w:val="002F01F4"/>
    <w:rsid w:val="002F0898"/>
    <w:rsid w:val="002F0D13"/>
    <w:rsid w:val="002F1743"/>
    <w:rsid w:val="002F21E7"/>
    <w:rsid w:val="002F259A"/>
    <w:rsid w:val="002F3ECF"/>
    <w:rsid w:val="002F525B"/>
    <w:rsid w:val="002F681B"/>
    <w:rsid w:val="002F70DE"/>
    <w:rsid w:val="002F7A1D"/>
    <w:rsid w:val="003000B5"/>
    <w:rsid w:val="00300753"/>
    <w:rsid w:val="00300AF1"/>
    <w:rsid w:val="003016E0"/>
    <w:rsid w:val="0030462A"/>
    <w:rsid w:val="00305BA7"/>
    <w:rsid w:val="003077A0"/>
    <w:rsid w:val="00307F9C"/>
    <w:rsid w:val="003100EE"/>
    <w:rsid w:val="00312ADA"/>
    <w:rsid w:val="00312DFC"/>
    <w:rsid w:val="00313C79"/>
    <w:rsid w:val="00314377"/>
    <w:rsid w:val="0031557B"/>
    <w:rsid w:val="00316390"/>
    <w:rsid w:val="00316425"/>
    <w:rsid w:val="003166CB"/>
    <w:rsid w:val="00316B96"/>
    <w:rsid w:val="0031719D"/>
    <w:rsid w:val="00317CE5"/>
    <w:rsid w:val="00321A27"/>
    <w:rsid w:val="00323951"/>
    <w:rsid w:val="00323EFC"/>
    <w:rsid w:val="003242FB"/>
    <w:rsid w:val="0032536D"/>
    <w:rsid w:val="0032661D"/>
    <w:rsid w:val="003347C8"/>
    <w:rsid w:val="003351BD"/>
    <w:rsid w:val="00335E8E"/>
    <w:rsid w:val="00336621"/>
    <w:rsid w:val="00336D8D"/>
    <w:rsid w:val="00336FDB"/>
    <w:rsid w:val="003370AB"/>
    <w:rsid w:val="003373AF"/>
    <w:rsid w:val="00337AF3"/>
    <w:rsid w:val="00337C32"/>
    <w:rsid w:val="00337E96"/>
    <w:rsid w:val="00340AF8"/>
    <w:rsid w:val="0034189D"/>
    <w:rsid w:val="00342200"/>
    <w:rsid w:val="0034237A"/>
    <w:rsid w:val="0034330F"/>
    <w:rsid w:val="00343A7F"/>
    <w:rsid w:val="00344B43"/>
    <w:rsid w:val="0034572F"/>
    <w:rsid w:val="003461C3"/>
    <w:rsid w:val="00347296"/>
    <w:rsid w:val="00347B7F"/>
    <w:rsid w:val="00347BE6"/>
    <w:rsid w:val="00350115"/>
    <w:rsid w:val="0035075E"/>
    <w:rsid w:val="003507F3"/>
    <w:rsid w:val="00351319"/>
    <w:rsid w:val="0035143D"/>
    <w:rsid w:val="003514A4"/>
    <w:rsid w:val="00351D87"/>
    <w:rsid w:val="003520F8"/>
    <w:rsid w:val="00352462"/>
    <w:rsid w:val="003533FB"/>
    <w:rsid w:val="00353719"/>
    <w:rsid w:val="00353C5F"/>
    <w:rsid w:val="00354893"/>
    <w:rsid w:val="00354AF3"/>
    <w:rsid w:val="003564FF"/>
    <w:rsid w:val="003574B5"/>
    <w:rsid w:val="00357FEF"/>
    <w:rsid w:val="00360DCF"/>
    <w:rsid w:val="0036134B"/>
    <w:rsid w:val="0036139C"/>
    <w:rsid w:val="003625D0"/>
    <w:rsid w:val="00362662"/>
    <w:rsid w:val="003630CF"/>
    <w:rsid w:val="00363B98"/>
    <w:rsid w:val="00364429"/>
    <w:rsid w:val="0036746E"/>
    <w:rsid w:val="003717ED"/>
    <w:rsid w:val="00371AB4"/>
    <w:rsid w:val="00371AC1"/>
    <w:rsid w:val="003741D7"/>
    <w:rsid w:val="00375471"/>
    <w:rsid w:val="00375894"/>
    <w:rsid w:val="00376410"/>
    <w:rsid w:val="00376702"/>
    <w:rsid w:val="0037715D"/>
    <w:rsid w:val="003771C0"/>
    <w:rsid w:val="0038021F"/>
    <w:rsid w:val="00380450"/>
    <w:rsid w:val="0038066A"/>
    <w:rsid w:val="003808BB"/>
    <w:rsid w:val="00382091"/>
    <w:rsid w:val="00383491"/>
    <w:rsid w:val="00383FA7"/>
    <w:rsid w:val="00384534"/>
    <w:rsid w:val="00384D92"/>
    <w:rsid w:val="0038563A"/>
    <w:rsid w:val="00385D37"/>
    <w:rsid w:val="00386A5E"/>
    <w:rsid w:val="00387AE2"/>
    <w:rsid w:val="00387F77"/>
    <w:rsid w:val="00391D22"/>
    <w:rsid w:val="00392313"/>
    <w:rsid w:val="003923B2"/>
    <w:rsid w:val="003926A7"/>
    <w:rsid w:val="00392C10"/>
    <w:rsid w:val="00394A23"/>
    <w:rsid w:val="00395EF6"/>
    <w:rsid w:val="0039664F"/>
    <w:rsid w:val="003A0DAE"/>
    <w:rsid w:val="003A13A0"/>
    <w:rsid w:val="003A1FD6"/>
    <w:rsid w:val="003A220B"/>
    <w:rsid w:val="003A28C8"/>
    <w:rsid w:val="003A28DD"/>
    <w:rsid w:val="003A2ED8"/>
    <w:rsid w:val="003A421B"/>
    <w:rsid w:val="003A42BD"/>
    <w:rsid w:val="003A47A4"/>
    <w:rsid w:val="003A6B22"/>
    <w:rsid w:val="003B14D2"/>
    <w:rsid w:val="003B1506"/>
    <w:rsid w:val="003B2B57"/>
    <w:rsid w:val="003B2CB8"/>
    <w:rsid w:val="003B327E"/>
    <w:rsid w:val="003B373A"/>
    <w:rsid w:val="003B5D1E"/>
    <w:rsid w:val="003B5F15"/>
    <w:rsid w:val="003B6AAA"/>
    <w:rsid w:val="003C05CA"/>
    <w:rsid w:val="003C06F9"/>
    <w:rsid w:val="003C0958"/>
    <w:rsid w:val="003C0B79"/>
    <w:rsid w:val="003C0BF9"/>
    <w:rsid w:val="003C3E3A"/>
    <w:rsid w:val="003C4C28"/>
    <w:rsid w:val="003C52D2"/>
    <w:rsid w:val="003C5AF1"/>
    <w:rsid w:val="003C628A"/>
    <w:rsid w:val="003C692A"/>
    <w:rsid w:val="003C7077"/>
    <w:rsid w:val="003C78D3"/>
    <w:rsid w:val="003D0F60"/>
    <w:rsid w:val="003D1AA4"/>
    <w:rsid w:val="003D34E3"/>
    <w:rsid w:val="003D489D"/>
    <w:rsid w:val="003D59A8"/>
    <w:rsid w:val="003D72D0"/>
    <w:rsid w:val="003E2CB3"/>
    <w:rsid w:val="003E3629"/>
    <w:rsid w:val="003E3857"/>
    <w:rsid w:val="003E3DEA"/>
    <w:rsid w:val="003E4DBB"/>
    <w:rsid w:val="003E51FD"/>
    <w:rsid w:val="003E52AB"/>
    <w:rsid w:val="003E7506"/>
    <w:rsid w:val="003E7ABA"/>
    <w:rsid w:val="003F12EE"/>
    <w:rsid w:val="003F17F5"/>
    <w:rsid w:val="003F1ACC"/>
    <w:rsid w:val="003F3B42"/>
    <w:rsid w:val="003F78C9"/>
    <w:rsid w:val="004041E0"/>
    <w:rsid w:val="004044E2"/>
    <w:rsid w:val="00404622"/>
    <w:rsid w:val="00404E86"/>
    <w:rsid w:val="0040514C"/>
    <w:rsid w:val="0040521B"/>
    <w:rsid w:val="00405712"/>
    <w:rsid w:val="004058FF"/>
    <w:rsid w:val="00405D4B"/>
    <w:rsid w:val="004116CD"/>
    <w:rsid w:val="00412364"/>
    <w:rsid w:val="00413A61"/>
    <w:rsid w:val="00414B1D"/>
    <w:rsid w:val="0042168C"/>
    <w:rsid w:val="00421A3E"/>
    <w:rsid w:val="00421FD4"/>
    <w:rsid w:val="004224A4"/>
    <w:rsid w:val="00423212"/>
    <w:rsid w:val="0042461F"/>
    <w:rsid w:val="0042529F"/>
    <w:rsid w:val="004262B0"/>
    <w:rsid w:val="004270CE"/>
    <w:rsid w:val="00427217"/>
    <w:rsid w:val="004275BC"/>
    <w:rsid w:val="0043037F"/>
    <w:rsid w:val="00430EBD"/>
    <w:rsid w:val="00431CC5"/>
    <w:rsid w:val="00431E3C"/>
    <w:rsid w:val="00433D48"/>
    <w:rsid w:val="004349A6"/>
    <w:rsid w:val="00434F17"/>
    <w:rsid w:val="00435190"/>
    <w:rsid w:val="00435995"/>
    <w:rsid w:val="004362E7"/>
    <w:rsid w:val="00436AC5"/>
    <w:rsid w:val="00437A9C"/>
    <w:rsid w:val="00437D5C"/>
    <w:rsid w:val="00440490"/>
    <w:rsid w:val="004408BD"/>
    <w:rsid w:val="0044238E"/>
    <w:rsid w:val="0044239A"/>
    <w:rsid w:val="00442A05"/>
    <w:rsid w:val="004437BE"/>
    <w:rsid w:val="00443D11"/>
    <w:rsid w:val="00443E74"/>
    <w:rsid w:val="004468E4"/>
    <w:rsid w:val="00446F36"/>
    <w:rsid w:val="00447D09"/>
    <w:rsid w:val="00450756"/>
    <w:rsid w:val="0045126C"/>
    <w:rsid w:val="00451D60"/>
    <w:rsid w:val="00451EC8"/>
    <w:rsid w:val="0045216C"/>
    <w:rsid w:val="00452BB7"/>
    <w:rsid w:val="00453712"/>
    <w:rsid w:val="00455421"/>
    <w:rsid w:val="00455BA1"/>
    <w:rsid w:val="00456B1F"/>
    <w:rsid w:val="00457C5E"/>
    <w:rsid w:val="004603E0"/>
    <w:rsid w:val="00460CC7"/>
    <w:rsid w:val="004610A5"/>
    <w:rsid w:val="00462924"/>
    <w:rsid w:val="00463D56"/>
    <w:rsid w:val="004663E3"/>
    <w:rsid w:val="004713D4"/>
    <w:rsid w:val="00471794"/>
    <w:rsid w:val="004732F8"/>
    <w:rsid w:val="00473EE0"/>
    <w:rsid w:val="00475FD6"/>
    <w:rsid w:val="00476443"/>
    <w:rsid w:val="00476ABA"/>
    <w:rsid w:val="00476B35"/>
    <w:rsid w:val="00476B5B"/>
    <w:rsid w:val="00476C90"/>
    <w:rsid w:val="00477AA8"/>
    <w:rsid w:val="00477B7B"/>
    <w:rsid w:val="00480005"/>
    <w:rsid w:val="00481FAF"/>
    <w:rsid w:val="004821C4"/>
    <w:rsid w:val="00482300"/>
    <w:rsid w:val="004825AD"/>
    <w:rsid w:val="00482E8C"/>
    <w:rsid w:val="00483199"/>
    <w:rsid w:val="004836B7"/>
    <w:rsid w:val="004863C6"/>
    <w:rsid w:val="00486EDB"/>
    <w:rsid w:val="0048762B"/>
    <w:rsid w:val="004916DB"/>
    <w:rsid w:val="00492208"/>
    <w:rsid w:val="00492829"/>
    <w:rsid w:val="00492CFF"/>
    <w:rsid w:val="00493D18"/>
    <w:rsid w:val="00494AB0"/>
    <w:rsid w:val="0049507D"/>
    <w:rsid w:val="0049564B"/>
    <w:rsid w:val="004976AA"/>
    <w:rsid w:val="00497AD1"/>
    <w:rsid w:val="004A0832"/>
    <w:rsid w:val="004A0B7E"/>
    <w:rsid w:val="004A2013"/>
    <w:rsid w:val="004A2762"/>
    <w:rsid w:val="004A2934"/>
    <w:rsid w:val="004A3253"/>
    <w:rsid w:val="004A4E22"/>
    <w:rsid w:val="004A5FEA"/>
    <w:rsid w:val="004B02E8"/>
    <w:rsid w:val="004B08BC"/>
    <w:rsid w:val="004B1192"/>
    <w:rsid w:val="004B19E2"/>
    <w:rsid w:val="004B2AD3"/>
    <w:rsid w:val="004B325D"/>
    <w:rsid w:val="004B3C67"/>
    <w:rsid w:val="004B4241"/>
    <w:rsid w:val="004B4EE4"/>
    <w:rsid w:val="004B6087"/>
    <w:rsid w:val="004B62F6"/>
    <w:rsid w:val="004B7252"/>
    <w:rsid w:val="004B764F"/>
    <w:rsid w:val="004B7825"/>
    <w:rsid w:val="004C1531"/>
    <w:rsid w:val="004C1F0D"/>
    <w:rsid w:val="004C3B26"/>
    <w:rsid w:val="004C4129"/>
    <w:rsid w:val="004C4C7E"/>
    <w:rsid w:val="004D04AC"/>
    <w:rsid w:val="004D1CE0"/>
    <w:rsid w:val="004D217F"/>
    <w:rsid w:val="004D2662"/>
    <w:rsid w:val="004D4053"/>
    <w:rsid w:val="004D5C62"/>
    <w:rsid w:val="004E2463"/>
    <w:rsid w:val="004E52B5"/>
    <w:rsid w:val="004E57B6"/>
    <w:rsid w:val="004E5FC9"/>
    <w:rsid w:val="004E61E6"/>
    <w:rsid w:val="004E6F95"/>
    <w:rsid w:val="004E7C8C"/>
    <w:rsid w:val="004F16E1"/>
    <w:rsid w:val="004F2898"/>
    <w:rsid w:val="004F2B00"/>
    <w:rsid w:val="004F35E2"/>
    <w:rsid w:val="004F3FF6"/>
    <w:rsid w:val="004F44CB"/>
    <w:rsid w:val="004F54D7"/>
    <w:rsid w:val="004F6C8D"/>
    <w:rsid w:val="004F6E87"/>
    <w:rsid w:val="004F7653"/>
    <w:rsid w:val="004F7E88"/>
    <w:rsid w:val="00500740"/>
    <w:rsid w:val="0050087B"/>
    <w:rsid w:val="00500DA9"/>
    <w:rsid w:val="00501AC3"/>
    <w:rsid w:val="00503831"/>
    <w:rsid w:val="00503ED1"/>
    <w:rsid w:val="00504B37"/>
    <w:rsid w:val="005077E8"/>
    <w:rsid w:val="00511F3F"/>
    <w:rsid w:val="00512005"/>
    <w:rsid w:val="00512889"/>
    <w:rsid w:val="00512AD0"/>
    <w:rsid w:val="00514BFD"/>
    <w:rsid w:val="00516CF2"/>
    <w:rsid w:val="005170A1"/>
    <w:rsid w:val="00517415"/>
    <w:rsid w:val="00517BD0"/>
    <w:rsid w:val="00517EBC"/>
    <w:rsid w:val="005220E4"/>
    <w:rsid w:val="00522878"/>
    <w:rsid w:val="00525339"/>
    <w:rsid w:val="00526994"/>
    <w:rsid w:val="0052717F"/>
    <w:rsid w:val="00527F3F"/>
    <w:rsid w:val="0053001A"/>
    <w:rsid w:val="0053017E"/>
    <w:rsid w:val="005304C7"/>
    <w:rsid w:val="00530DAF"/>
    <w:rsid w:val="005313AF"/>
    <w:rsid w:val="00533659"/>
    <w:rsid w:val="00534652"/>
    <w:rsid w:val="005348A5"/>
    <w:rsid w:val="005353DA"/>
    <w:rsid w:val="00535921"/>
    <w:rsid w:val="00535BC5"/>
    <w:rsid w:val="00536EB7"/>
    <w:rsid w:val="00537461"/>
    <w:rsid w:val="0053747C"/>
    <w:rsid w:val="00537E88"/>
    <w:rsid w:val="00542A8B"/>
    <w:rsid w:val="00542BE8"/>
    <w:rsid w:val="00544611"/>
    <w:rsid w:val="00544CF7"/>
    <w:rsid w:val="00544E95"/>
    <w:rsid w:val="00545131"/>
    <w:rsid w:val="00545BFC"/>
    <w:rsid w:val="00546B29"/>
    <w:rsid w:val="00547781"/>
    <w:rsid w:val="00547CE5"/>
    <w:rsid w:val="00550245"/>
    <w:rsid w:val="00550C6A"/>
    <w:rsid w:val="0055283E"/>
    <w:rsid w:val="00552910"/>
    <w:rsid w:val="00553089"/>
    <w:rsid w:val="00553B41"/>
    <w:rsid w:val="00553D8B"/>
    <w:rsid w:val="005553FC"/>
    <w:rsid w:val="00557937"/>
    <w:rsid w:val="00560DF2"/>
    <w:rsid w:val="005610AC"/>
    <w:rsid w:val="005612C1"/>
    <w:rsid w:val="00563586"/>
    <w:rsid w:val="0056408C"/>
    <w:rsid w:val="005646DA"/>
    <w:rsid w:val="005652CE"/>
    <w:rsid w:val="005662D8"/>
    <w:rsid w:val="005714F8"/>
    <w:rsid w:val="0057361D"/>
    <w:rsid w:val="00573F4E"/>
    <w:rsid w:val="005745C5"/>
    <w:rsid w:val="0057576A"/>
    <w:rsid w:val="005773E9"/>
    <w:rsid w:val="00577471"/>
    <w:rsid w:val="0058014F"/>
    <w:rsid w:val="005816ED"/>
    <w:rsid w:val="00582D4F"/>
    <w:rsid w:val="00583138"/>
    <w:rsid w:val="00584AA0"/>
    <w:rsid w:val="0058519E"/>
    <w:rsid w:val="005868A7"/>
    <w:rsid w:val="00587016"/>
    <w:rsid w:val="00591440"/>
    <w:rsid w:val="005918A7"/>
    <w:rsid w:val="00595043"/>
    <w:rsid w:val="0059533C"/>
    <w:rsid w:val="00596225"/>
    <w:rsid w:val="00597BD0"/>
    <w:rsid w:val="005A0421"/>
    <w:rsid w:val="005A0A69"/>
    <w:rsid w:val="005A0CA4"/>
    <w:rsid w:val="005A13B2"/>
    <w:rsid w:val="005A197E"/>
    <w:rsid w:val="005A1E5D"/>
    <w:rsid w:val="005A215E"/>
    <w:rsid w:val="005A21A5"/>
    <w:rsid w:val="005A234C"/>
    <w:rsid w:val="005A261E"/>
    <w:rsid w:val="005A294B"/>
    <w:rsid w:val="005A4143"/>
    <w:rsid w:val="005A414F"/>
    <w:rsid w:val="005A49DA"/>
    <w:rsid w:val="005A5219"/>
    <w:rsid w:val="005A7250"/>
    <w:rsid w:val="005A7EBA"/>
    <w:rsid w:val="005B094B"/>
    <w:rsid w:val="005B0C8D"/>
    <w:rsid w:val="005B0E33"/>
    <w:rsid w:val="005B35A2"/>
    <w:rsid w:val="005B3A69"/>
    <w:rsid w:val="005B45A2"/>
    <w:rsid w:val="005B46B6"/>
    <w:rsid w:val="005B49A2"/>
    <w:rsid w:val="005B4A9B"/>
    <w:rsid w:val="005B733A"/>
    <w:rsid w:val="005B7AA0"/>
    <w:rsid w:val="005B7C8A"/>
    <w:rsid w:val="005C1C15"/>
    <w:rsid w:val="005C300D"/>
    <w:rsid w:val="005C3C2C"/>
    <w:rsid w:val="005C43C1"/>
    <w:rsid w:val="005D1266"/>
    <w:rsid w:val="005D12D8"/>
    <w:rsid w:val="005D4354"/>
    <w:rsid w:val="005D44BB"/>
    <w:rsid w:val="005D51D3"/>
    <w:rsid w:val="005D65D8"/>
    <w:rsid w:val="005D7607"/>
    <w:rsid w:val="005D7C90"/>
    <w:rsid w:val="005E1665"/>
    <w:rsid w:val="005E1F6D"/>
    <w:rsid w:val="005E2AD1"/>
    <w:rsid w:val="005E2F71"/>
    <w:rsid w:val="005E30CC"/>
    <w:rsid w:val="005E52F7"/>
    <w:rsid w:val="005E6808"/>
    <w:rsid w:val="005E6B64"/>
    <w:rsid w:val="005E7111"/>
    <w:rsid w:val="005F05BB"/>
    <w:rsid w:val="005F0832"/>
    <w:rsid w:val="005F0E26"/>
    <w:rsid w:val="005F0F22"/>
    <w:rsid w:val="005F179C"/>
    <w:rsid w:val="005F1DB2"/>
    <w:rsid w:val="005F267B"/>
    <w:rsid w:val="005F39B5"/>
    <w:rsid w:val="005F3A4F"/>
    <w:rsid w:val="005F4EC6"/>
    <w:rsid w:val="005F59EF"/>
    <w:rsid w:val="005F5FEB"/>
    <w:rsid w:val="005F60DB"/>
    <w:rsid w:val="005F6CF1"/>
    <w:rsid w:val="005F7DAB"/>
    <w:rsid w:val="006005E4"/>
    <w:rsid w:val="00600FF6"/>
    <w:rsid w:val="006011B0"/>
    <w:rsid w:val="00603EA6"/>
    <w:rsid w:val="006114B6"/>
    <w:rsid w:val="0061177A"/>
    <w:rsid w:val="00612784"/>
    <w:rsid w:val="00613319"/>
    <w:rsid w:val="006141BC"/>
    <w:rsid w:val="00616A92"/>
    <w:rsid w:val="0062101E"/>
    <w:rsid w:val="0062134B"/>
    <w:rsid w:val="006232CF"/>
    <w:rsid w:val="00624632"/>
    <w:rsid w:val="006260E2"/>
    <w:rsid w:val="0062620B"/>
    <w:rsid w:val="006262E7"/>
    <w:rsid w:val="00630322"/>
    <w:rsid w:val="00632108"/>
    <w:rsid w:val="006349EB"/>
    <w:rsid w:val="0063601F"/>
    <w:rsid w:val="006373D2"/>
    <w:rsid w:val="00640D45"/>
    <w:rsid w:val="00640DED"/>
    <w:rsid w:val="00640F6D"/>
    <w:rsid w:val="00640F98"/>
    <w:rsid w:val="00641100"/>
    <w:rsid w:val="006414BA"/>
    <w:rsid w:val="00641736"/>
    <w:rsid w:val="0064182A"/>
    <w:rsid w:val="00643FE6"/>
    <w:rsid w:val="00644118"/>
    <w:rsid w:val="00646F0F"/>
    <w:rsid w:val="00647168"/>
    <w:rsid w:val="00650DB9"/>
    <w:rsid w:val="0065188B"/>
    <w:rsid w:val="0065281D"/>
    <w:rsid w:val="00653437"/>
    <w:rsid w:val="00653778"/>
    <w:rsid w:val="00653903"/>
    <w:rsid w:val="006539ED"/>
    <w:rsid w:val="00654821"/>
    <w:rsid w:val="0065527B"/>
    <w:rsid w:val="00657A3E"/>
    <w:rsid w:val="00657CBB"/>
    <w:rsid w:val="006605BC"/>
    <w:rsid w:val="00662F7B"/>
    <w:rsid w:val="0066364D"/>
    <w:rsid w:val="00665790"/>
    <w:rsid w:val="006664DE"/>
    <w:rsid w:val="0066721F"/>
    <w:rsid w:val="00667273"/>
    <w:rsid w:val="006702E4"/>
    <w:rsid w:val="00670E3A"/>
    <w:rsid w:val="00671FC5"/>
    <w:rsid w:val="006742F0"/>
    <w:rsid w:val="00674625"/>
    <w:rsid w:val="00674759"/>
    <w:rsid w:val="00674F33"/>
    <w:rsid w:val="00675D3A"/>
    <w:rsid w:val="00676C93"/>
    <w:rsid w:val="00676FE8"/>
    <w:rsid w:val="00677503"/>
    <w:rsid w:val="00677CFC"/>
    <w:rsid w:val="00680B5F"/>
    <w:rsid w:val="00682BA9"/>
    <w:rsid w:val="00682C3E"/>
    <w:rsid w:val="00683013"/>
    <w:rsid w:val="00683246"/>
    <w:rsid w:val="00683FE3"/>
    <w:rsid w:val="006854D2"/>
    <w:rsid w:val="00685DE7"/>
    <w:rsid w:val="00686CB5"/>
    <w:rsid w:val="00686F03"/>
    <w:rsid w:val="00690E54"/>
    <w:rsid w:val="0069144E"/>
    <w:rsid w:val="006921BF"/>
    <w:rsid w:val="0069246F"/>
    <w:rsid w:val="00692BCF"/>
    <w:rsid w:val="00694ECE"/>
    <w:rsid w:val="0069590A"/>
    <w:rsid w:val="0069745E"/>
    <w:rsid w:val="00697AB6"/>
    <w:rsid w:val="00697AC3"/>
    <w:rsid w:val="006A0692"/>
    <w:rsid w:val="006A1C2A"/>
    <w:rsid w:val="006A1F12"/>
    <w:rsid w:val="006A232E"/>
    <w:rsid w:val="006A3199"/>
    <w:rsid w:val="006A38C2"/>
    <w:rsid w:val="006A4571"/>
    <w:rsid w:val="006A5A0B"/>
    <w:rsid w:val="006A6349"/>
    <w:rsid w:val="006A6C8A"/>
    <w:rsid w:val="006B023D"/>
    <w:rsid w:val="006B1568"/>
    <w:rsid w:val="006B335C"/>
    <w:rsid w:val="006B35A4"/>
    <w:rsid w:val="006B592E"/>
    <w:rsid w:val="006B776E"/>
    <w:rsid w:val="006B7CEB"/>
    <w:rsid w:val="006C06EA"/>
    <w:rsid w:val="006C080D"/>
    <w:rsid w:val="006C130A"/>
    <w:rsid w:val="006C1BDD"/>
    <w:rsid w:val="006C37D0"/>
    <w:rsid w:val="006C3DA2"/>
    <w:rsid w:val="006C4A73"/>
    <w:rsid w:val="006C4CDE"/>
    <w:rsid w:val="006C4DCA"/>
    <w:rsid w:val="006C57AF"/>
    <w:rsid w:val="006C58A6"/>
    <w:rsid w:val="006C616F"/>
    <w:rsid w:val="006C6CE0"/>
    <w:rsid w:val="006C6E89"/>
    <w:rsid w:val="006C706A"/>
    <w:rsid w:val="006D0121"/>
    <w:rsid w:val="006D3C1A"/>
    <w:rsid w:val="006D4AC7"/>
    <w:rsid w:val="006D5EA3"/>
    <w:rsid w:val="006D65F3"/>
    <w:rsid w:val="006E12E0"/>
    <w:rsid w:val="006E3723"/>
    <w:rsid w:val="006E3EB2"/>
    <w:rsid w:val="006E4AD8"/>
    <w:rsid w:val="006E73CD"/>
    <w:rsid w:val="006F012C"/>
    <w:rsid w:val="006F043C"/>
    <w:rsid w:val="006F1D4D"/>
    <w:rsid w:val="006F2C93"/>
    <w:rsid w:val="006F3282"/>
    <w:rsid w:val="006F55D7"/>
    <w:rsid w:val="006F5C12"/>
    <w:rsid w:val="006F6A2A"/>
    <w:rsid w:val="006F6F59"/>
    <w:rsid w:val="0070061F"/>
    <w:rsid w:val="007014E0"/>
    <w:rsid w:val="007034E3"/>
    <w:rsid w:val="00704C73"/>
    <w:rsid w:val="00706C8F"/>
    <w:rsid w:val="00707756"/>
    <w:rsid w:val="00707BEE"/>
    <w:rsid w:val="0071069A"/>
    <w:rsid w:val="00712210"/>
    <w:rsid w:val="00712531"/>
    <w:rsid w:val="00712DBF"/>
    <w:rsid w:val="0071424F"/>
    <w:rsid w:val="00714D5C"/>
    <w:rsid w:val="00715756"/>
    <w:rsid w:val="00716209"/>
    <w:rsid w:val="0072177B"/>
    <w:rsid w:val="007247DA"/>
    <w:rsid w:val="00725590"/>
    <w:rsid w:val="00725A84"/>
    <w:rsid w:val="00725D4F"/>
    <w:rsid w:val="00727352"/>
    <w:rsid w:val="00731A4B"/>
    <w:rsid w:val="00731B71"/>
    <w:rsid w:val="007337CD"/>
    <w:rsid w:val="007353AE"/>
    <w:rsid w:val="0073608C"/>
    <w:rsid w:val="00736115"/>
    <w:rsid w:val="00737E78"/>
    <w:rsid w:val="00740860"/>
    <w:rsid w:val="007409DF"/>
    <w:rsid w:val="00741694"/>
    <w:rsid w:val="00742D16"/>
    <w:rsid w:val="0074563F"/>
    <w:rsid w:val="00745A0F"/>
    <w:rsid w:val="00746291"/>
    <w:rsid w:val="00747F89"/>
    <w:rsid w:val="007500FA"/>
    <w:rsid w:val="007509FB"/>
    <w:rsid w:val="007520D4"/>
    <w:rsid w:val="00752A4C"/>
    <w:rsid w:val="007538D9"/>
    <w:rsid w:val="00753998"/>
    <w:rsid w:val="00753CFB"/>
    <w:rsid w:val="00754773"/>
    <w:rsid w:val="00754F03"/>
    <w:rsid w:val="00755B46"/>
    <w:rsid w:val="007609BE"/>
    <w:rsid w:val="00760D4C"/>
    <w:rsid w:val="0076194B"/>
    <w:rsid w:val="00761A6F"/>
    <w:rsid w:val="0076271F"/>
    <w:rsid w:val="007630B0"/>
    <w:rsid w:val="00763F67"/>
    <w:rsid w:val="00764317"/>
    <w:rsid w:val="00764EBB"/>
    <w:rsid w:val="00765DE2"/>
    <w:rsid w:val="00770C9A"/>
    <w:rsid w:val="00771ECC"/>
    <w:rsid w:val="007733A4"/>
    <w:rsid w:val="00773617"/>
    <w:rsid w:val="00774B1B"/>
    <w:rsid w:val="00780DA3"/>
    <w:rsid w:val="00781A39"/>
    <w:rsid w:val="00782941"/>
    <w:rsid w:val="00783776"/>
    <w:rsid w:val="00784DDD"/>
    <w:rsid w:val="007852AF"/>
    <w:rsid w:val="00785825"/>
    <w:rsid w:val="00786E3D"/>
    <w:rsid w:val="0078742B"/>
    <w:rsid w:val="00791561"/>
    <w:rsid w:val="0079345A"/>
    <w:rsid w:val="007937D1"/>
    <w:rsid w:val="00794C3F"/>
    <w:rsid w:val="00795599"/>
    <w:rsid w:val="0079578D"/>
    <w:rsid w:val="0079608B"/>
    <w:rsid w:val="00796ADA"/>
    <w:rsid w:val="00796C11"/>
    <w:rsid w:val="00797870"/>
    <w:rsid w:val="007A05FD"/>
    <w:rsid w:val="007A065F"/>
    <w:rsid w:val="007A3931"/>
    <w:rsid w:val="007A4870"/>
    <w:rsid w:val="007A4CF3"/>
    <w:rsid w:val="007A4E5B"/>
    <w:rsid w:val="007B2084"/>
    <w:rsid w:val="007B35B8"/>
    <w:rsid w:val="007B4773"/>
    <w:rsid w:val="007B5F64"/>
    <w:rsid w:val="007B5F6E"/>
    <w:rsid w:val="007C0220"/>
    <w:rsid w:val="007C1228"/>
    <w:rsid w:val="007C1B88"/>
    <w:rsid w:val="007C2DDB"/>
    <w:rsid w:val="007C7C2F"/>
    <w:rsid w:val="007D029B"/>
    <w:rsid w:val="007D053E"/>
    <w:rsid w:val="007D0DBF"/>
    <w:rsid w:val="007D12B1"/>
    <w:rsid w:val="007D2378"/>
    <w:rsid w:val="007D2575"/>
    <w:rsid w:val="007D34E6"/>
    <w:rsid w:val="007D3A4D"/>
    <w:rsid w:val="007D5BFB"/>
    <w:rsid w:val="007D67D6"/>
    <w:rsid w:val="007D6A67"/>
    <w:rsid w:val="007D6D66"/>
    <w:rsid w:val="007D70D4"/>
    <w:rsid w:val="007D740F"/>
    <w:rsid w:val="007E0A79"/>
    <w:rsid w:val="007E200A"/>
    <w:rsid w:val="007E57C1"/>
    <w:rsid w:val="007F3D9C"/>
    <w:rsid w:val="007F4D3E"/>
    <w:rsid w:val="007F5AC5"/>
    <w:rsid w:val="007F6924"/>
    <w:rsid w:val="00800B8A"/>
    <w:rsid w:val="00800E16"/>
    <w:rsid w:val="0080129D"/>
    <w:rsid w:val="00801F40"/>
    <w:rsid w:val="0080216D"/>
    <w:rsid w:val="008021B1"/>
    <w:rsid w:val="00802A37"/>
    <w:rsid w:val="008032F0"/>
    <w:rsid w:val="00803D8A"/>
    <w:rsid w:val="00804EE9"/>
    <w:rsid w:val="00805D2C"/>
    <w:rsid w:val="008065A0"/>
    <w:rsid w:val="00806C6B"/>
    <w:rsid w:val="00807289"/>
    <w:rsid w:val="00807966"/>
    <w:rsid w:val="008109D2"/>
    <w:rsid w:val="00812633"/>
    <w:rsid w:val="00813D9F"/>
    <w:rsid w:val="008149B0"/>
    <w:rsid w:val="0081541E"/>
    <w:rsid w:val="00815A55"/>
    <w:rsid w:val="00815D82"/>
    <w:rsid w:val="00817139"/>
    <w:rsid w:val="0081713E"/>
    <w:rsid w:val="008174BC"/>
    <w:rsid w:val="00817FA3"/>
    <w:rsid w:val="008203AB"/>
    <w:rsid w:val="008208E5"/>
    <w:rsid w:val="00820F8E"/>
    <w:rsid w:val="0082129B"/>
    <w:rsid w:val="0082167D"/>
    <w:rsid w:val="00821A53"/>
    <w:rsid w:val="008228DE"/>
    <w:rsid w:val="00823CF7"/>
    <w:rsid w:val="0082477F"/>
    <w:rsid w:val="0082496B"/>
    <w:rsid w:val="00825442"/>
    <w:rsid w:val="00826BAB"/>
    <w:rsid w:val="00831AD5"/>
    <w:rsid w:val="0083235B"/>
    <w:rsid w:val="00834208"/>
    <w:rsid w:val="00834B40"/>
    <w:rsid w:val="00835073"/>
    <w:rsid w:val="00836338"/>
    <w:rsid w:val="00836623"/>
    <w:rsid w:val="0084086A"/>
    <w:rsid w:val="008432F6"/>
    <w:rsid w:val="008463AC"/>
    <w:rsid w:val="008471F0"/>
    <w:rsid w:val="00852D94"/>
    <w:rsid w:val="00852E7F"/>
    <w:rsid w:val="008531D1"/>
    <w:rsid w:val="00853308"/>
    <w:rsid w:val="008546E5"/>
    <w:rsid w:val="008547BA"/>
    <w:rsid w:val="00854BC4"/>
    <w:rsid w:val="0085514B"/>
    <w:rsid w:val="0085543F"/>
    <w:rsid w:val="008562D6"/>
    <w:rsid w:val="0085634C"/>
    <w:rsid w:val="00856619"/>
    <w:rsid w:val="008566F3"/>
    <w:rsid w:val="00857400"/>
    <w:rsid w:val="00857DC6"/>
    <w:rsid w:val="008601D6"/>
    <w:rsid w:val="0086246E"/>
    <w:rsid w:val="008629EA"/>
    <w:rsid w:val="0086406E"/>
    <w:rsid w:val="008640C9"/>
    <w:rsid w:val="008657D2"/>
    <w:rsid w:val="00866190"/>
    <w:rsid w:val="00866B5F"/>
    <w:rsid w:val="00867E17"/>
    <w:rsid w:val="00870068"/>
    <w:rsid w:val="00871054"/>
    <w:rsid w:val="00871E16"/>
    <w:rsid w:val="00871E86"/>
    <w:rsid w:val="008726DF"/>
    <w:rsid w:val="00873659"/>
    <w:rsid w:val="00873832"/>
    <w:rsid w:val="00874C4E"/>
    <w:rsid w:val="00874E7F"/>
    <w:rsid w:val="008763A0"/>
    <w:rsid w:val="0087643B"/>
    <w:rsid w:val="00880B11"/>
    <w:rsid w:val="008811CC"/>
    <w:rsid w:val="00881B74"/>
    <w:rsid w:val="008830DB"/>
    <w:rsid w:val="00883190"/>
    <w:rsid w:val="00883980"/>
    <w:rsid w:val="00884A00"/>
    <w:rsid w:val="00886AB6"/>
    <w:rsid w:val="0089054C"/>
    <w:rsid w:val="0089184C"/>
    <w:rsid w:val="008918E8"/>
    <w:rsid w:val="008919E1"/>
    <w:rsid w:val="00891A42"/>
    <w:rsid w:val="00891FEE"/>
    <w:rsid w:val="00892911"/>
    <w:rsid w:val="00893552"/>
    <w:rsid w:val="00893AC4"/>
    <w:rsid w:val="0089462B"/>
    <w:rsid w:val="00894738"/>
    <w:rsid w:val="00895408"/>
    <w:rsid w:val="0089554A"/>
    <w:rsid w:val="00897988"/>
    <w:rsid w:val="00897F48"/>
    <w:rsid w:val="008A0518"/>
    <w:rsid w:val="008A0C44"/>
    <w:rsid w:val="008A15BC"/>
    <w:rsid w:val="008A17F9"/>
    <w:rsid w:val="008A1863"/>
    <w:rsid w:val="008A33EF"/>
    <w:rsid w:val="008A35B0"/>
    <w:rsid w:val="008A3F91"/>
    <w:rsid w:val="008A3FBD"/>
    <w:rsid w:val="008A4B55"/>
    <w:rsid w:val="008A4CCC"/>
    <w:rsid w:val="008A500D"/>
    <w:rsid w:val="008A59CC"/>
    <w:rsid w:val="008B01EF"/>
    <w:rsid w:val="008B046D"/>
    <w:rsid w:val="008B04C7"/>
    <w:rsid w:val="008B2F64"/>
    <w:rsid w:val="008B41A3"/>
    <w:rsid w:val="008B4ACC"/>
    <w:rsid w:val="008B4EA8"/>
    <w:rsid w:val="008B4ECB"/>
    <w:rsid w:val="008B5A76"/>
    <w:rsid w:val="008C0532"/>
    <w:rsid w:val="008C25E3"/>
    <w:rsid w:val="008C391C"/>
    <w:rsid w:val="008C40D9"/>
    <w:rsid w:val="008C650E"/>
    <w:rsid w:val="008D1C9D"/>
    <w:rsid w:val="008D25B9"/>
    <w:rsid w:val="008D307C"/>
    <w:rsid w:val="008D3D67"/>
    <w:rsid w:val="008D6075"/>
    <w:rsid w:val="008E3428"/>
    <w:rsid w:val="008E3F2A"/>
    <w:rsid w:val="008E781B"/>
    <w:rsid w:val="008F14A9"/>
    <w:rsid w:val="008F16B8"/>
    <w:rsid w:val="008F2D8A"/>
    <w:rsid w:val="008F3A0F"/>
    <w:rsid w:val="008F40C8"/>
    <w:rsid w:val="008F40ED"/>
    <w:rsid w:val="008F4D86"/>
    <w:rsid w:val="008F581E"/>
    <w:rsid w:val="0090021D"/>
    <w:rsid w:val="00900F5E"/>
    <w:rsid w:val="00900FF1"/>
    <w:rsid w:val="00901549"/>
    <w:rsid w:val="009021A9"/>
    <w:rsid w:val="0090497A"/>
    <w:rsid w:val="00905DD4"/>
    <w:rsid w:val="0090724D"/>
    <w:rsid w:val="009103B1"/>
    <w:rsid w:val="0091057D"/>
    <w:rsid w:val="00910926"/>
    <w:rsid w:val="00912975"/>
    <w:rsid w:val="00912AD8"/>
    <w:rsid w:val="009139C0"/>
    <w:rsid w:val="00913D2E"/>
    <w:rsid w:val="009152CC"/>
    <w:rsid w:val="00915809"/>
    <w:rsid w:val="009164EB"/>
    <w:rsid w:val="00917486"/>
    <w:rsid w:val="0092057B"/>
    <w:rsid w:val="00920E4A"/>
    <w:rsid w:val="009220A0"/>
    <w:rsid w:val="0092364C"/>
    <w:rsid w:val="00923AB5"/>
    <w:rsid w:val="0092425E"/>
    <w:rsid w:val="00924AA1"/>
    <w:rsid w:val="009255DD"/>
    <w:rsid w:val="0092650B"/>
    <w:rsid w:val="009268F6"/>
    <w:rsid w:val="009330FC"/>
    <w:rsid w:val="00933F9A"/>
    <w:rsid w:val="0093425C"/>
    <w:rsid w:val="00934491"/>
    <w:rsid w:val="00934B49"/>
    <w:rsid w:val="009352B5"/>
    <w:rsid w:val="0093566D"/>
    <w:rsid w:val="00936067"/>
    <w:rsid w:val="0093642F"/>
    <w:rsid w:val="009366D7"/>
    <w:rsid w:val="009368F1"/>
    <w:rsid w:val="00936FB1"/>
    <w:rsid w:val="00940916"/>
    <w:rsid w:val="00942D69"/>
    <w:rsid w:val="009440C5"/>
    <w:rsid w:val="009441B5"/>
    <w:rsid w:val="00945B21"/>
    <w:rsid w:val="00947725"/>
    <w:rsid w:val="00947ABA"/>
    <w:rsid w:val="00950D5D"/>
    <w:rsid w:val="00950DA6"/>
    <w:rsid w:val="00951618"/>
    <w:rsid w:val="00951933"/>
    <w:rsid w:val="00951C4B"/>
    <w:rsid w:val="009521A4"/>
    <w:rsid w:val="00952755"/>
    <w:rsid w:val="00953F5F"/>
    <w:rsid w:val="009541DB"/>
    <w:rsid w:val="009548CB"/>
    <w:rsid w:val="0095502C"/>
    <w:rsid w:val="0095528B"/>
    <w:rsid w:val="00955D2C"/>
    <w:rsid w:val="00956BCF"/>
    <w:rsid w:val="00956EC8"/>
    <w:rsid w:val="00960EF0"/>
    <w:rsid w:val="00961704"/>
    <w:rsid w:val="00962340"/>
    <w:rsid w:val="00962D2F"/>
    <w:rsid w:val="00963873"/>
    <w:rsid w:val="0096423E"/>
    <w:rsid w:val="0096510A"/>
    <w:rsid w:val="00965CE7"/>
    <w:rsid w:val="009666B8"/>
    <w:rsid w:val="009668B6"/>
    <w:rsid w:val="00970E8A"/>
    <w:rsid w:val="00971E9F"/>
    <w:rsid w:val="009726BF"/>
    <w:rsid w:val="00972783"/>
    <w:rsid w:val="00972A09"/>
    <w:rsid w:val="00974751"/>
    <w:rsid w:val="00975DC6"/>
    <w:rsid w:val="009760EF"/>
    <w:rsid w:val="00976814"/>
    <w:rsid w:val="00980FCC"/>
    <w:rsid w:val="00981733"/>
    <w:rsid w:val="009827B5"/>
    <w:rsid w:val="0098392D"/>
    <w:rsid w:val="00984151"/>
    <w:rsid w:val="0098447F"/>
    <w:rsid w:val="0098514B"/>
    <w:rsid w:val="00985345"/>
    <w:rsid w:val="00987F9A"/>
    <w:rsid w:val="00992B81"/>
    <w:rsid w:val="00992D18"/>
    <w:rsid w:val="00992DC1"/>
    <w:rsid w:val="00992F00"/>
    <w:rsid w:val="009939F5"/>
    <w:rsid w:val="00995B86"/>
    <w:rsid w:val="00996079"/>
    <w:rsid w:val="00997369"/>
    <w:rsid w:val="009A06C6"/>
    <w:rsid w:val="009A16D9"/>
    <w:rsid w:val="009A1A67"/>
    <w:rsid w:val="009A2350"/>
    <w:rsid w:val="009A292F"/>
    <w:rsid w:val="009A5344"/>
    <w:rsid w:val="009A55DF"/>
    <w:rsid w:val="009A5E9E"/>
    <w:rsid w:val="009A7B57"/>
    <w:rsid w:val="009A7B64"/>
    <w:rsid w:val="009B0A92"/>
    <w:rsid w:val="009B0B55"/>
    <w:rsid w:val="009B1175"/>
    <w:rsid w:val="009B2657"/>
    <w:rsid w:val="009B40EA"/>
    <w:rsid w:val="009B6AD6"/>
    <w:rsid w:val="009C2169"/>
    <w:rsid w:val="009C4DD6"/>
    <w:rsid w:val="009C6C79"/>
    <w:rsid w:val="009C73F7"/>
    <w:rsid w:val="009C76E3"/>
    <w:rsid w:val="009D01BA"/>
    <w:rsid w:val="009D07E6"/>
    <w:rsid w:val="009D086D"/>
    <w:rsid w:val="009D2B87"/>
    <w:rsid w:val="009D327E"/>
    <w:rsid w:val="009D51D0"/>
    <w:rsid w:val="009D58CA"/>
    <w:rsid w:val="009D6989"/>
    <w:rsid w:val="009D6F84"/>
    <w:rsid w:val="009D7270"/>
    <w:rsid w:val="009E2A84"/>
    <w:rsid w:val="009E5C9E"/>
    <w:rsid w:val="009F06DD"/>
    <w:rsid w:val="009F18B6"/>
    <w:rsid w:val="009F1B58"/>
    <w:rsid w:val="009F2BB6"/>
    <w:rsid w:val="009F2F7E"/>
    <w:rsid w:val="009F453A"/>
    <w:rsid w:val="009F46F6"/>
    <w:rsid w:val="009F4FD6"/>
    <w:rsid w:val="009F5A0F"/>
    <w:rsid w:val="009F5A9E"/>
    <w:rsid w:val="009F5C53"/>
    <w:rsid w:val="009F5D5B"/>
    <w:rsid w:val="009F6CA0"/>
    <w:rsid w:val="009F7241"/>
    <w:rsid w:val="00A01A73"/>
    <w:rsid w:val="00A04C5D"/>
    <w:rsid w:val="00A0601A"/>
    <w:rsid w:val="00A06B28"/>
    <w:rsid w:val="00A06C75"/>
    <w:rsid w:val="00A07AA6"/>
    <w:rsid w:val="00A11473"/>
    <w:rsid w:val="00A11513"/>
    <w:rsid w:val="00A11814"/>
    <w:rsid w:val="00A13536"/>
    <w:rsid w:val="00A15073"/>
    <w:rsid w:val="00A16D72"/>
    <w:rsid w:val="00A173F4"/>
    <w:rsid w:val="00A17BBC"/>
    <w:rsid w:val="00A17E07"/>
    <w:rsid w:val="00A20392"/>
    <w:rsid w:val="00A2067E"/>
    <w:rsid w:val="00A21D7D"/>
    <w:rsid w:val="00A221E1"/>
    <w:rsid w:val="00A223DA"/>
    <w:rsid w:val="00A22871"/>
    <w:rsid w:val="00A23326"/>
    <w:rsid w:val="00A25314"/>
    <w:rsid w:val="00A253C0"/>
    <w:rsid w:val="00A26072"/>
    <w:rsid w:val="00A26923"/>
    <w:rsid w:val="00A30880"/>
    <w:rsid w:val="00A30C55"/>
    <w:rsid w:val="00A31237"/>
    <w:rsid w:val="00A313E7"/>
    <w:rsid w:val="00A32D62"/>
    <w:rsid w:val="00A33FAE"/>
    <w:rsid w:val="00A342E5"/>
    <w:rsid w:val="00A350E6"/>
    <w:rsid w:val="00A36C80"/>
    <w:rsid w:val="00A36F47"/>
    <w:rsid w:val="00A37204"/>
    <w:rsid w:val="00A41640"/>
    <w:rsid w:val="00A41E48"/>
    <w:rsid w:val="00A420A7"/>
    <w:rsid w:val="00A42E79"/>
    <w:rsid w:val="00A43382"/>
    <w:rsid w:val="00A43C25"/>
    <w:rsid w:val="00A45453"/>
    <w:rsid w:val="00A455C3"/>
    <w:rsid w:val="00A46E14"/>
    <w:rsid w:val="00A47FE5"/>
    <w:rsid w:val="00A50168"/>
    <w:rsid w:val="00A5141A"/>
    <w:rsid w:val="00A51884"/>
    <w:rsid w:val="00A519DD"/>
    <w:rsid w:val="00A52FE5"/>
    <w:rsid w:val="00A53FDB"/>
    <w:rsid w:val="00A54543"/>
    <w:rsid w:val="00A55793"/>
    <w:rsid w:val="00A55BE7"/>
    <w:rsid w:val="00A574B4"/>
    <w:rsid w:val="00A577F1"/>
    <w:rsid w:val="00A614DE"/>
    <w:rsid w:val="00A62290"/>
    <w:rsid w:val="00A637E6"/>
    <w:rsid w:val="00A63801"/>
    <w:rsid w:val="00A65BE4"/>
    <w:rsid w:val="00A65E83"/>
    <w:rsid w:val="00A70631"/>
    <w:rsid w:val="00A70889"/>
    <w:rsid w:val="00A70C06"/>
    <w:rsid w:val="00A738C2"/>
    <w:rsid w:val="00A73A82"/>
    <w:rsid w:val="00A76E48"/>
    <w:rsid w:val="00A77759"/>
    <w:rsid w:val="00A818CF"/>
    <w:rsid w:val="00A83F0D"/>
    <w:rsid w:val="00A8571D"/>
    <w:rsid w:val="00A857D2"/>
    <w:rsid w:val="00A858A2"/>
    <w:rsid w:val="00A87219"/>
    <w:rsid w:val="00A878FC"/>
    <w:rsid w:val="00A87CB2"/>
    <w:rsid w:val="00A925EB"/>
    <w:rsid w:val="00A9290B"/>
    <w:rsid w:val="00A92CB7"/>
    <w:rsid w:val="00A93296"/>
    <w:rsid w:val="00A93B66"/>
    <w:rsid w:val="00A97301"/>
    <w:rsid w:val="00A9768F"/>
    <w:rsid w:val="00AA00D7"/>
    <w:rsid w:val="00AA044D"/>
    <w:rsid w:val="00AA121A"/>
    <w:rsid w:val="00AA14B7"/>
    <w:rsid w:val="00AA1DAF"/>
    <w:rsid w:val="00AA4374"/>
    <w:rsid w:val="00AA5202"/>
    <w:rsid w:val="00AA5274"/>
    <w:rsid w:val="00AA6543"/>
    <w:rsid w:val="00AA72FE"/>
    <w:rsid w:val="00AA76CF"/>
    <w:rsid w:val="00AA7CD5"/>
    <w:rsid w:val="00AB0123"/>
    <w:rsid w:val="00AB0406"/>
    <w:rsid w:val="00AB1700"/>
    <w:rsid w:val="00AB58B3"/>
    <w:rsid w:val="00AB5A77"/>
    <w:rsid w:val="00AB5C81"/>
    <w:rsid w:val="00AB6164"/>
    <w:rsid w:val="00AB694F"/>
    <w:rsid w:val="00AB6B86"/>
    <w:rsid w:val="00AB734A"/>
    <w:rsid w:val="00AB78C5"/>
    <w:rsid w:val="00AC19CB"/>
    <w:rsid w:val="00AC222D"/>
    <w:rsid w:val="00AC32AF"/>
    <w:rsid w:val="00AC351D"/>
    <w:rsid w:val="00AC4229"/>
    <w:rsid w:val="00AC4275"/>
    <w:rsid w:val="00AC5336"/>
    <w:rsid w:val="00AC59D9"/>
    <w:rsid w:val="00AC5CE0"/>
    <w:rsid w:val="00AC6BF6"/>
    <w:rsid w:val="00AC6EC1"/>
    <w:rsid w:val="00AD0FA6"/>
    <w:rsid w:val="00AD1672"/>
    <w:rsid w:val="00AD1780"/>
    <w:rsid w:val="00AD206F"/>
    <w:rsid w:val="00AD223B"/>
    <w:rsid w:val="00AD4A31"/>
    <w:rsid w:val="00AD5AE8"/>
    <w:rsid w:val="00AD5BAA"/>
    <w:rsid w:val="00AD732F"/>
    <w:rsid w:val="00AD73A1"/>
    <w:rsid w:val="00AE1464"/>
    <w:rsid w:val="00AE15FC"/>
    <w:rsid w:val="00AE4855"/>
    <w:rsid w:val="00AE490B"/>
    <w:rsid w:val="00AE55B1"/>
    <w:rsid w:val="00AE68EF"/>
    <w:rsid w:val="00AE7251"/>
    <w:rsid w:val="00AF0DAC"/>
    <w:rsid w:val="00AF3DCF"/>
    <w:rsid w:val="00AF5EEC"/>
    <w:rsid w:val="00AF6A05"/>
    <w:rsid w:val="00AF6DC3"/>
    <w:rsid w:val="00AF77B9"/>
    <w:rsid w:val="00B0141C"/>
    <w:rsid w:val="00B0214C"/>
    <w:rsid w:val="00B03505"/>
    <w:rsid w:val="00B03DCD"/>
    <w:rsid w:val="00B03DD2"/>
    <w:rsid w:val="00B05159"/>
    <w:rsid w:val="00B06EB0"/>
    <w:rsid w:val="00B06F28"/>
    <w:rsid w:val="00B06FB4"/>
    <w:rsid w:val="00B070EC"/>
    <w:rsid w:val="00B101A3"/>
    <w:rsid w:val="00B108A6"/>
    <w:rsid w:val="00B12421"/>
    <w:rsid w:val="00B13D05"/>
    <w:rsid w:val="00B16CFC"/>
    <w:rsid w:val="00B17289"/>
    <w:rsid w:val="00B20A42"/>
    <w:rsid w:val="00B21E3A"/>
    <w:rsid w:val="00B242B9"/>
    <w:rsid w:val="00B24AF6"/>
    <w:rsid w:val="00B24D25"/>
    <w:rsid w:val="00B24DD6"/>
    <w:rsid w:val="00B254B9"/>
    <w:rsid w:val="00B2559B"/>
    <w:rsid w:val="00B2611D"/>
    <w:rsid w:val="00B266D1"/>
    <w:rsid w:val="00B26D0A"/>
    <w:rsid w:val="00B2770A"/>
    <w:rsid w:val="00B34E76"/>
    <w:rsid w:val="00B35C91"/>
    <w:rsid w:val="00B3685A"/>
    <w:rsid w:val="00B36D97"/>
    <w:rsid w:val="00B40BB4"/>
    <w:rsid w:val="00B41588"/>
    <w:rsid w:val="00B433EE"/>
    <w:rsid w:val="00B43767"/>
    <w:rsid w:val="00B44C43"/>
    <w:rsid w:val="00B46444"/>
    <w:rsid w:val="00B46B95"/>
    <w:rsid w:val="00B47A0D"/>
    <w:rsid w:val="00B52A62"/>
    <w:rsid w:val="00B533A2"/>
    <w:rsid w:val="00B53A44"/>
    <w:rsid w:val="00B53C40"/>
    <w:rsid w:val="00B54766"/>
    <w:rsid w:val="00B54B04"/>
    <w:rsid w:val="00B55168"/>
    <w:rsid w:val="00B557DB"/>
    <w:rsid w:val="00B55D29"/>
    <w:rsid w:val="00B57EB5"/>
    <w:rsid w:val="00B61B0E"/>
    <w:rsid w:val="00B61BC6"/>
    <w:rsid w:val="00B62026"/>
    <w:rsid w:val="00B62833"/>
    <w:rsid w:val="00B62AF0"/>
    <w:rsid w:val="00B633F6"/>
    <w:rsid w:val="00B634A3"/>
    <w:rsid w:val="00B65E43"/>
    <w:rsid w:val="00B6604E"/>
    <w:rsid w:val="00B66533"/>
    <w:rsid w:val="00B7129F"/>
    <w:rsid w:val="00B71986"/>
    <w:rsid w:val="00B72C33"/>
    <w:rsid w:val="00B774A3"/>
    <w:rsid w:val="00B77FDB"/>
    <w:rsid w:val="00B81994"/>
    <w:rsid w:val="00B82002"/>
    <w:rsid w:val="00B82E30"/>
    <w:rsid w:val="00B83254"/>
    <w:rsid w:val="00B85709"/>
    <w:rsid w:val="00B9116F"/>
    <w:rsid w:val="00B93398"/>
    <w:rsid w:val="00B93BD7"/>
    <w:rsid w:val="00B95EF5"/>
    <w:rsid w:val="00BA0303"/>
    <w:rsid w:val="00BA103B"/>
    <w:rsid w:val="00BA32B3"/>
    <w:rsid w:val="00BA4DA6"/>
    <w:rsid w:val="00BA5C76"/>
    <w:rsid w:val="00BA68AF"/>
    <w:rsid w:val="00BB032A"/>
    <w:rsid w:val="00BB0C71"/>
    <w:rsid w:val="00BB58E9"/>
    <w:rsid w:val="00BB7207"/>
    <w:rsid w:val="00BC0255"/>
    <w:rsid w:val="00BC1555"/>
    <w:rsid w:val="00BC22EC"/>
    <w:rsid w:val="00BC266F"/>
    <w:rsid w:val="00BC31A6"/>
    <w:rsid w:val="00BC353B"/>
    <w:rsid w:val="00BC466E"/>
    <w:rsid w:val="00BC5A3F"/>
    <w:rsid w:val="00BC6D7F"/>
    <w:rsid w:val="00BD00F4"/>
    <w:rsid w:val="00BD0157"/>
    <w:rsid w:val="00BD09E5"/>
    <w:rsid w:val="00BD1EF8"/>
    <w:rsid w:val="00BD237D"/>
    <w:rsid w:val="00BD5501"/>
    <w:rsid w:val="00BD56A3"/>
    <w:rsid w:val="00BD5952"/>
    <w:rsid w:val="00BD6042"/>
    <w:rsid w:val="00BD64B6"/>
    <w:rsid w:val="00BD6CB8"/>
    <w:rsid w:val="00BE1643"/>
    <w:rsid w:val="00BE32CD"/>
    <w:rsid w:val="00BE3DFF"/>
    <w:rsid w:val="00BE45F4"/>
    <w:rsid w:val="00BE4731"/>
    <w:rsid w:val="00BE478C"/>
    <w:rsid w:val="00BE611B"/>
    <w:rsid w:val="00BE7303"/>
    <w:rsid w:val="00BE7823"/>
    <w:rsid w:val="00BE7A4B"/>
    <w:rsid w:val="00BF0FAF"/>
    <w:rsid w:val="00BF17EE"/>
    <w:rsid w:val="00BF2173"/>
    <w:rsid w:val="00BF325C"/>
    <w:rsid w:val="00BF3482"/>
    <w:rsid w:val="00BF3B83"/>
    <w:rsid w:val="00BF44D6"/>
    <w:rsid w:val="00BF652D"/>
    <w:rsid w:val="00BF778D"/>
    <w:rsid w:val="00BF7CC5"/>
    <w:rsid w:val="00C01191"/>
    <w:rsid w:val="00C0172C"/>
    <w:rsid w:val="00C02AB0"/>
    <w:rsid w:val="00C04B52"/>
    <w:rsid w:val="00C04D4C"/>
    <w:rsid w:val="00C04D7F"/>
    <w:rsid w:val="00C063D2"/>
    <w:rsid w:val="00C1108F"/>
    <w:rsid w:val="00C11B85"/>
    <w:rsid w:val="00C13DAC"/>
    <w:rsid w:val="00C14469"/>
    <w:rsid w:val="00C14D11"/>
    <w:rsid w:val="00C158F4"/>
    <w:rsid w:val="00C159CA"/>
    <w:rsid w:val="00C16535"/>
    <w:rsid w:val="00C20017"/>
    <w:rsid w:val="00C20711"/>
    <w:rsid w:val="00C21474"/>
    <w:rsid w:val="00C24640"/>
    <w:rsid w:val="00C24F24"/>
    <w:rsid w:val="00C25351"/>
    <w:rsid w:val="00C26CF9"/>
    <w:rsid w:val="00C27E72"/>
    <w:rsid w:val="00C308B0"/>
    <w:rsid w:val="00C30AF0"/>
    <w:rsid w:val="00C31150"/>
    <w:rsid w:val="00C31269"/>
    <w:rsid w:val="00C31672"/>
    <w:rsid w:val="00C31856"/>
    <w:rsid w:val="00C31C0C"/>
    <w:rsid w:val="00C3234A"/>
    <w:rsid w:val="00C3306C"/>
    <w:rsid w:val="00C330A2"/>
    <w:rsid w:val="00C33AD0"/>
    <w:rsid w:val="00C33B26"/>
    <w:rsid w:val="00C33D57"/>
    <w:rsid w:val="00C3402F"/>
    <w:rsid w:val="00C35633"/>
    <w:rsid w:val="00C359F4"/>
    <w:rsid w:val="00C35BE9"/>
    <w:rsid w:val="00C36BD5"/>
    <w:rsid w:val="00C36C70"/>
    <w:rsid w:val="00C36CB4"/>
    <w:rsid w:val="00C37049"/>
    <w:rsid w:val="00C3728E"/>
    <w:rsid w:val="00C37383"/>
    <w:rsid w:val="00C37565"/>
    <w:rsid w:val="00C423D1"/>
    <w:rsid w:val="00C4250F"/>
    <w:rsid w:val="00C454B8"/>
    <w:rsid w:val="00C46955"/>
    <w:rsid w:val="00C46F67"/>
    <w:rsid w:val="00C47546"/>
    <w:rsid w:val="00C47D4B"/>
    <w:rsid w:val="00C47F2D"/>
    <w:rsid w:val="00C516E4"/>
    <w:rsid w:val="00C51F83"/>
    <w:rsid w:val="00C53A60"/>
    <w:rsid w:val="00C54296"/>
    <w:rsid w:val="00C546E4"/>
    <w:rsid w:val="00C54DE6"/>
    <w:rsid w:val="00C5559C"/>
    <w:rsid w:val="00C56499"/>
    <w:rsid w:val="00C574E4"/>
    <w:rsid w:val="00C62A0B"/>
    <w:rsid w:val="00C64A58"/>
    <w:rsid w:val="00C64B68"/>
    <w:rsid w:val="00C65028"/>
    <w:rsid w:val="00C67EAF"/>
    <w:rsid w:val="00C709B6"/>
    <w:rsid w:val="00C71B84"/>
    <w:rsid w:val="00C72CC4"/>
    <w:rsid w:val="00C7408C"/>
    <w:rsid w:val="00C74266"/>
    <w:rsid w:val="00C74927"/>
    <w:rsid w:val="00C76ABD"/>
    <w:rsid w:val="00C7725E"/>
    <w:rsid w:val="00C80D43"/>
    <w:rsid w:val="00C817F8"/>
    <w:rsid w:val="00C85A61"/>
    <w:rsid w:val="00C90331"/>
    <w:rsid w:val="00C910A7"/>
    <w:rsid w:val="00C912E6"/>
    <w:rsid w:val="00C913DC"/>
    <w:rsid w:val="00C92AA6"/>
    <w:rsid w:val="00C94030"/>
    <w:rsid w:val="00C958F3"/>
    <w:rsid w:val="00C95D7C"/>
    <w:rsid w:val="00C97216"/>
    <w:rsid w:val="00C97565"/>
    <w:rsid w:val="00CA0175"/>
    <w:rsid w:val="00CA0BEB"/>
    <w:rsid w:val="00CA13CC"/>
    <w:rsid w:val="00CA1425"/>
    <w:rsid w:val="00CA197E"/>
    <w:rsid w:val="00CA1D1B"/>
    <w:rsid w:val="00CA1DAD"/>
    <w:rsid w:val="00CA2081"/>
    <w:rsid w:val="00CA358D"/>
    <w:rsid w:val="00CA4127"/>
    <w:rsid w:val="00CA5996"/>
    <w:rsid w:val="00CA5BB2"/>
    <w:rsid w:val="00CA6CB9"/>
    <w:rsid w:val="00CA7216"/>
    <w:rsid w:val="00CB05B5"/>
    <w:rsid w:val="00CB1456"/>
    <w:rsid w:val="00CB221E"/>
    <w:rsid w:val="00CB3C2D"/>
    <w:rsid w:val="00CB4A26"/>
    <w:rsid w:val="00CB4F78"/>
    <w:rsid w:val="00CB51FD"/>
    <w:rsid w:val="00CB5881"/>
    <w:rsid w:val="00CB59A0"/>
    <w:rsid w:val="00CB6878"/>
    <w:rsid w:val="00CB747B"/>
    <w:rsid w:val="00CC0B4D"/>
    <w:rsid w:val="00CC1054"/>
    <w:rsid w:val="00CC1C90"/>
    <w:rsid w:val="00CC2374"/>
    <w:rsid w:val="00CC3475"/>
    <w:rsid w:val="00CC38F4"/>
    <w:rsid w:val="00CC442E"/>
    <w:rsid w:val="00CC5180"/>
    <w:rsid w:val="00CC5188"/>
    <w:rsid w:val="00CC53D6"/>
    <w:rsid w:val="00CC706D"/>
    <w:rsid w:val="00CD20A6"/>
    <w:rsid w:val="00CD2406"/>
    <w:rsid w:val="00CD37A0"/>
    <w:rsid w:val="00CD48C1"/>
    <w:rsid w:val="00CD57E7"/>
    <w:rsid w:val="00CD6C22"/>
    <w:rsid w:val="00CD6E85"/>
    <w:rsid w:val="00CD7059"/>
    <w:rsid w:val="00CD712F"/>
    <w:rsid w:val="00CD7887"/>
    <w:rsid w:val="00CE0786"/>
    <w:rsid w:val="00CE3DAE"/>
    <w:rsid w:val="00CE4690"/>
    <w:rsid w:val="00CE4FFA"/>
    <w:rsid w:val="00CE4FFB"/>
    <w:rsid w:val="00CE5ADC"/>
    <w:rsid w:val="00CF0A36"/>
    <w:rsid w:val="00CF0FB0"/>
    <w:rsid w:val="00CF4551"/>
    <w:rsid w:val="00CF5524"/>
    <w:rsid w:val="00CF5BAC"/>
    <w:rsid w:val="00CF619B"/>
    <w:rsid w:val="00CF68C6"/>
    <w:rsid w:val="00CF7A72"/>
    <w:rsid w:val="00CF7B89"/>
    <w:rsid w:val="00D008BB"/>
    <w:rsid w:val="00D01113"/>
    <w:rsid w:val="00D04522"/>
    <w:rsid w:val="00D07517"/>
    <w:rsid w:val="00D110DF"/>
    <w:rsid w:val="00D1161B"/>
    <w:rsid w:val="00D11CCE"/>
    <w:rsid w:val="00D1260C"/>
    <w:rsid w:val="00D135A6"/>
    <w:rsid w:val="00D14088"/>
    <w:rsid w:val="00D14364"/>
    <w:rsid w:val="00D1438C"/>
    <w:rsid w:val="00D14BAB"/>
    <w:rsid w:val="00D14BAF"/>
    <w:rsid w:val="00D15C7C"/>
    <w:rsid w:val="00D20CC7"/>
    <w:rsid w:val="00D20CDB"/>
    <w:rsid w:val="00D20D1B"/>
    <w:rsid w:val="00D22910"/>
    <w:rsid w:val="00D244E7"/>
    <w:rsid w:val="00D25FFF"/>
    <w:rsid w:val="00D31970"/>
    <w:rsid w:val="00D31ED9"/>
    <w:rsid w:val="00D321C5"/>
    <w:rsid w:val="00D32F96"/>
    <w:rsid w:val="00D3440B"/>
    <w:rsid w:val="00D3734F"/>
    <w:rsid w:val="00D3772C"/>
    <w:rsid w:val="00D4100B"/>
    <w:rsid w:val="00D41205"/>
    <w:rsid w:val="00D43A6C"/>
    <w:rsid w:val="00D45507"/>
    <w:rsid w:val="00D4670F"/>
    <w:rsid w:val="00D46A3A"/>
    <w:rsid w:val="00D473AD"/>
    <w:rsid w:val="00D4754B"/>
    <w:rsid w:val="00D476FA"/>
    <w:rsid w:val="00D47E76"/>
    <w:rsid w:val="00D50C45"/>
    <w:rsid w:val="00D514F7"/>
    <w:rsid w:val="00D51E67"/>
    <w:rsid w:val="00D51F6C"/>
    <w:rsid w:val="00D53C0B"/>
    <w:rsid w:val="00D54755"/>
    <w:rsid w:val="00D54AD4"/>
    <w:rsid w:val="00D579E8"/>
    <w:rsid w:val="00D604E7"/>
    <w:rsid w:val="00D60DF7"/>
    <w:rsid w:val="00D60EE9"/>
    <w:rsid w:val="00D639FB"/>
    <w:rsid w:val="00D63ECB"/>
    <w:rsid w:val="00D66426"/>
    <w:rsid w:val="00D6727B"/>
    <w:rsid w:val="00D67EDB"/>
    <w:rsid w:val="00D715F6"/>
    <w:rsid w:val="00D73672"/>
    <w:rsid w:val="00D75257"/>
    <w:rsid w:val="00D75511"/>
    <w:rsid w:val="00D75876"/>
    <w:rsid w:val="00D76F8B"/>
    <w:rsid w:val="00D7708A"/>
    <w:rsid w:val="00D77A5A"/>
    <w:rsid w:val="00D81FFD"/>
    <w:rsid w:val="00D831FD"/>
    <w:rsid w:val="00D843D5"/>
    <w:rsid w:val="00D86CE0"/>
    <w:rsid w:val="00D904D6"/>
    <w:rsid w:val="00D9053F"/>
    <w:rsid w:val="00D90D8B"/>
    <w:rsid w:val="00D91061"/>
    <w:rsid w:val="00D92336"/>
    <w:rsid w:val="00D95BBC"/>
    <w:rsid w:val="00D965F5"/>
    <w:rsid w:val="00DA0DAA"/>
    <w:rsid w:val="00DA1432"/>
    <w:rsid w:val="00DA3460"/>
    <w:rsid w:val="00DA3A26"/>
    <w:rsid w:val="00DA44BC"/>
    <w:rsid w:val="00DA63FC"/>
    <w:rsid w:val="00DA7D17"/>
    <w:rsid w:val="00DB24E4"/>
    <w:rsid w:val="00DB2685"/>
    <w:rsid w:val="00DB2B4C"/>
    <w:rsid w:val="00DB5F8C"/>
    <w:rsid w:val="00DB75C6"/>
    <w:rsid w:val="00DC2A97"/>
    <w:rsid w:val="00DC3BF3"/>
    <w:rsid w:val="00DC3D30"/>
    <w:rsid w:val="00DC4580"/>
    <w:rsid w:val="00DC514D"/>
    <w:rsid w:val="00DC57EB"/>
    <w:rsid w:val="00DC67A4"/>
    <w:rsid w:val="00DC6B16"/>
    <w:rsid w:val="00DC6FBA"/>
    <w:rsid w:val="00DD01AD"/>
    <w:rsid w:val="00DD13A6"/>
    <w:rsid w:val="00DD1AF7"/>
    <w:rsid w:val="00DD44F0"/>
    <w:rsid w:val="00DD4DF1"/>
    <w:rsid w:val="00DD6F7A"/>
    <w:rsid w:val="00DD750E"/>
    <w:rsid w:val="00DE19FB"/>
    <w:rsid w:val="00DE27A6"/>
    <w:rsid w:val="00DE28FB"/>
    <w:rsid w:val="00DE4133"/>
    <w:rsid w:val="00DE458E"/>
    <w:rsid w:val="00DE6E55"/>
    <w:rsid w:val="00DE71D0"/>
    <w:rsid w:val="00DF1053"/>
    <w:rsid w:val="00DF53F1"/>
    <w:rsid w:val="00DF57B1"/>
    <w:rsid w:val="00E006C0"/>
    <w:rsid w:val="00E01A0D"/>
    <w:rsid w:val="00E03491"/>
    <w:rsid w:val="00E0456C"/>
    <w:rsid w:val="00E0490B"/>
    <w:rsid w:val="00E04C73"/>
    <w:rsid w:val="00E0657A"/>
    <w:rsid w:val="00E07135"/>
    <w:rsid w:val="00E1160E"/>
    <w:rsid w:val="00E11E9F"/>
    <w:rsid w:val="00E11EF6"/>
    <w:rsid w:val="00E12CDB"/>
    <w:rsid w:val="00E13681"/>
    <w:rsid w:val="00E152CB"/>
    <w:rsid w:val="00E15CF1"/>
    <w:rsid w:val="00E16810"/>
    <w:rsid w:val="00E16C5F"/>
    <w:rsid w:val="00E16E2D"/>
    <w:rsid w:val="00E20F4C"/>
    <w:rsid w:val="00E21BA7"/>
    <w:rsid w:val="00E21F8D"/>
    <w:rsid w:val="00E2204E"/>
    <w:rsid w:val="00E22885"/>
    <w:rsid w:val="00E22F97"/>
    <w:rsid w:val="00E23DCC"/>
    <w:rsid w:val="00E24B8A"/>
    <w:rsid w:val="00E2514B"/>
    <w:rsid w:val="00E25308"/>
    <w:rsid w:val="00E26008"/>
    <w:rsid w:val="00E26D9D"/>
    <w:rsid w:val="00E30EAB"/>
    <w:rsid w:val="00E30EF0"/>
    <w:rsid w:val="00E3128B"/>
    <w:rsid w:val="00E3192C"/>
    <w:rsid w:val="00E326B9"/>
    <w:rsid w:val="00E359B9"/>
    <w:rsid w:val="00E3684F"/>
    <w:rsid w:val="00E37472"/>
    <w:rsid w:val="00E37513"/>
    <w:rsid w:val="00E37E1C"/>
    <w:rsid w:val="00E4014B"/>
    <w:rsid w:val="00E40BC4"/>
    <w:rsid w:val="00E41A1C"/>
    <w:rsid w:val="00E41B21"/>
    <w:rsid w:val="00E42AFF"/>
    <w:rsid w:val="00E42FC6"/>
    <w:rsid w:val="00E442A5"/>
    <w:rsid w:val="00E4495A"/>
    <w:rsid w:val="00E465B9"/>
    <w:rsid w:val="00E47E13"/>
    <w:rsid w:val="00E5058B"/>
    <w:rsid w:val="00E5161A"/>
    <w:rsid w:val="00E5189F"/>
    <w:rsid w:val="00E52A4D"/>
    <w:rsid w:val="00E533DA"/>
    <w:rsid w:val="00E5386F"/>
    <w:rsid w:val="00E54015"/>
    <w:rsid w:val="00E550CD"/>
    <w:rsid w:val="00E57A2A"/>
    <w:rsid w:val="00E57ABC"/>
    <w:rsid w:val="00E602E2"/>
    <w:rsid w:val="00E61A9A"/>
    <w:rsid w:val="00E6245A"/>
    <w:rsid w:val="00E628BD"/>
    <w:rsid w:val="00E64ED9"/>
    <w:rsid w:val="00E65279"/>
    <w:rsid w:val="00E65D20"/>
    <w:rsid w:val="00E70BCA"/>
    <w:rsid w:val="00E70EB3"/>
    <w:rsid w:val="00E71401"/>
    <w:rsid w:val="00E72A76"/>
    <w:rsid w:val="00E75ED3"/>
    <w:rsid w:val="00E76516"/>
    <w:rsid w:val="00E76AC3"/>
    <w:rsid w:val="00E76F3F"/>
    <w:rsid w:val="00E774EB"/>
    <w:rsid w:val="00E803AB"/>
    <w:rsid w:val="00E81566"/>
    <w:rsid w:val="00E84794"/>
    <w:rsid w:val="00E85514"/>
    <w:rsid w:val="00E85B5E"/>
    <w:rsid w:val="00E90E44"/>
    <w:rsid w:val="00E921AE"/>
    <w:rsid w:val="00E95549"/>
    <w:rsid w:val="00E96E1A"/>
    <w:rsid w:val="00E97B31"/>
    <w:rsid w:val="00EA086A"/>
    <w:rsid w:val="00EA20A7"/>
    <w:rsid w:val="00EA23B7"/>
    <w:rsid w:val="00EA247F"/>
    <w:rsid w:val="00EA4277"/>
    <w:rsid w:val="00EA4C90"/>
    <w:rsid w:val="00EA51A8"/>
    <w:rsid w:val="00EA51C0"/>
    <w:rsid w:val="00EA6186"/>
    <w:rsid w:val="00EA61A7"/>
    <w:rsid w:val="00EA6230"/>
    <w:rsid w:val="00EA70AC"/>
    <w:rsid w:val="00EA7B35"/>
    <w:rsid w:val="00EB2C02"/>
    <w:rsid w:val="00EB2CB1"/>
    <w:rsid w:val="00EB7320"/>
    <w:rsid w:val="00EC01D2"/>
    <w:rsid w:val="00EC06A8"/>
    <w:rsid w:val="00EC1C93"/>
    <w:rsid w:val="00EC528D"/>
    <w:rsid w:val="00EC554B"/>
    <w:rsid w:val="00EC6445"/>
    <w:rsid w:val="00EC74D6"/>
    <w:rsid w:val="00ED1A64"/>
    <w:rsid w:val="00ED201C"/>
    <w:rsid w:val="00ED2E79"/>
    <w:rsid w:val="00ED371F"/>
    <w:rsid w:val="00ED4BE7"/>
    <w:rsid w:val="00ED5BFE"/>
    <w:rsid w:val="00ED65F2"/>
    <w:rsid w:val="00ED790D"/>
    <w:rsid w:val="00ED7D59"/>
    <w:rsid w:val="00ED7D7C"/>
    <w:rsid w:val="00EE03D9"/>
    <w:rsid w:val="00EE179E"/>
    <w:rsid w:val="00EE2D3E"/>
    <w:rsid w:val="00EE3544"/>
    <w:rsid w:val="00EE3B08"/>
    <w:rsid w:val="00EE42BE"/>
    <w:rsid w:val="00EE473F"/>
    <w:rsid w:val="00EE499C"/>
    <w:rsid w:val="00EE62AC"/>
    <w:rsid w:val="00EE6532"/>
    <w:rsid w:val="00EF07BA"/>
    <w:rsid w:val="00EF2A4C"/>
    <w:rsid w:val="00EF3746"/>
    <w:rsid w:val="00EF4A14"/>
    <w:rsid w:val="00EF4F94"/>
    <w:rsid w:val="00F0019F"/>
    <w:rsid w:val="00F0041A"/>
    <w:rsid w:val="00F0107E"/>
    <w:rsid w:val="00F014F3"/>
    <w:rsid w:val="00F0186B"/>
    <w:rsid w:val="00F0187D"/>
    <w:rsid w:val="00F01F61"/>
    <w:rsid w:val="00F04C19"/>
    <w:rsid w:val="00F04F19"/>
    <w:rsid w:val="00F110AA"/>
    <w:rsid w:val="00F111ED"/>
    <w:rsid w:val="00F1199C"/>
    <w:rsid w:val="00F1215F"/>
    <w:rsid w:val="00F1290A"/>
    <w:rsid w:val="00F152D8"/>
    <w:rsid w:val="00F153F0"/>
    <w:rsid w:val="00F16F7C"/>
    <w:rsid w:val="00F170D3"/>
    <w:rsid w:val="00F17E31"/>
    <w:rsid w:val="00F20B13"/>
    <w:rsid w:val="00F20EB0"/>
    <w:rsid w:val="00F21A2C"/>
    <w:rsid w:val="00F226CC"/>
    <w:rsid w:val="00F22F42"/>
    <w:rsid w:val="00F25EC8"/>
    <w:rsid w:val="00F27B21"/>
    <w:rsid w:val="00F3030D"/>
    <w:rsid w:val="00F32F4A"/>
    <w:rsid w:val="00F33227"/>
    <w:rsid w:val="00F34387"/>
    <w:rsid w:val="00F34D4B"/>
    <w:rsid w:val="00F35401"/>
    <w:rsid w:val="00F35905"/>
    <w:rsid w:val="00F35DC2"/>
    <w:rsid w:val="00F3636A"/>
    <w:rsid w:val="00F367CB"/>
    <w:rsid w:val="00F36A56"/>
    <w:rsid w:val="00F3728F"/>
    <w:rsid w:val="00F407A2"/>
    <w:rsid w:val="00F41C60"/>
    <w:rsid w:val="00F41CCD"/>
    <w:rsid w:val="00F422F1"/>
    <w:rsid w:val="00F4267E"/>
    <w:rsid w:val="00F426EC"/>
    <w:rsid w:val="00F43A61"/>
    <w:rsid w:val="00F44498"/>
    <w:rsid w:val="00F446F6"/>
    <w:rsid w:val="00F469B5"/>
    <w:rsid w:val="00F46A12"/>
    <w:rsid w:val="00F46D45"/>
    <w:rsid w:val="00F4773C"/>
    <w:rsid w:val="00F503F8"/>
    <w:rsid w:val="00F51414"/>
    <w:rsid w:val="00F51601"/>
    <w:rsid w:val="00F51ADC"/>
    <w:rsid w:val="00F51E5B"/>
    <w:rsid w:val="00F51F39"/>
    <w:rsid w:val="00F52856"/>
    <w:rsid w:val="00F53AB1"/>
    <w:rsid w:val="00F56945"/>
    <w:rsid w:val="00F576DF"/>
    <w:rsid w:val="00F577A0"/>
    <w:rsid w:val="00F57E4F"/>
    <w:rsid w:val="00F61993"/>
    <w:rsid w:val="00F6210D"/>
    <w:rsid w:val="00F6291E"/>
    <w:rsid w:val="00F62977"/>
    <w:rsid w:val="00F633D4"/>
    <w:rsid w:val="00F644AA"/>
    <w:rsid w:val="00F650D3"/>
    <w:rsid w:val="00F653D0"/>
    <w:rsid w:val="00F66B25"/>
    <w:rsid w:val="00F72421"/>
    <w:rsid w:val="00F72E2E"/>
    <w:rsid w:val="00F731E6"/>
    <w:rsid w:val="00F753BF"/>
    <w:rsid w:val="00F769D4"/>
    <w:rsid w:val="00F827DC"/>
    <w:rsid w:val="00F82D4E"/>
    <w:rsid w:val="00F83C19"/>
    <w:rsid w:val="00F84529"/>
    <w:rsid w:val="00F8466A"/>
    <w:rsid w:val="00F8521F"/>
    <w:rsid w:val="00F86BAA"/>
    <w:rsid w:val="00F86D45"/>
    <w:rsid w:val="00F86FF8"/>
    <w:rsid w:val="00F90A67"/>
    <w:rsid w:val="00F90B75"/>
    <w:rsid w:val="00F9181B"/>
    <w:rsid w:val="00F92754"/>
    <w:rsid w:val="00F92CAF"/>
    <w:rsid w:val="00F93A74"/>
    <w:rsid w:val="00F94291"/>
    <w:rsid w:val="00F94451"/>
    <w:rsid w:val="00F944C7"/>
    <w:rsid w:val="00F95476"/>
    <w:rsid w:val="00F958B3"/>
    <w:rsid w:val="00F9596C"/>
    <w:rsid w:val="00F95C04"/>
    <w:rsid w:val="00F96B9B"/>
    <w:rsid w:val="00F97824"/>
    <w:rsid w:val="00FA0DDB"/>
    <w:rsid w:val="00FA1E6B"/>
    <w:rsid w:val="00FA3039"/>
    <w:rsid w:val="00FA3AB1"/>
    <w:rsid w:val="00FA59E1"/>
    <w:rsid w:val="00FA6A05"/>
    <w:rsid w:val="00FA7470"/>
    <w:rsid w:val="00FA7E98"/>
    <w:rsid w:val="00FB0871"/>
    <w:rsid w:val="00FB0DF5"/>
    <w:rsid w:val="00FB131B"/>
    <w:rsid w:val="00FB35ED"/>
    <w:rsid w:val="00FB5520"/>
    <w:rsid w:val="00FB5988"/>
    <w:rsid w:val="00FB7479"/>
    <w:rsid w:val="00FB7D39"/>
    <w:rsid w:val="00FC0A2D"/>
    <w:rsid w:val="00FC1755"/>
    <w:rsid w:val="00FC38F6"/>
    <w:rsid w:val="00FC3AFA"/>
    <w:rsid w:val="00FC6C68"/>
    <w:rsid w:val="00FC710E"/>
    <w:rsid w:val="00FC7A17"/>
    <w:rsid w:val="00FD01C9"/>
    <w:rsid w:val="00FD01FF"/>
    <w:rsid w:val="00FD4567"/>
    <w:rsid w:val="00FD5DD5"/>
    <w:rsid w:val="00FD662C"/>
    <w:rsid w:val="00FD7B35"/>
    <w:rsid w:val="00FD7F27"/>
    <w:rsid w:val="00FE00DA"/>
    <w:rsid w:val="00FE0BF2"/>
    <w:rsid w:val="00FE139C"/>
    <w:rsid w:val="00FE1B76"/>
    <w:rsid w:val="00FE1F23"/>
    <w:rsid w:val="00FE1F4D"/>
    <w:rsid w:val="00FE2149"/>
    <w:rsid w:val="00FE2229"/>
    <w:rsid w:val="00FE33A4"/>
    <w:rsid w:val="00FE34CF"/>
    <w:rsid w:val="00FE36C5"/>
    <w:rsid w:val="00FE4592"/>
    <w:rsid w:val="00FE4CC8"/>
    <w:rsid w:val="00FE4EE1"/>
    <w:rsid w:val="00FE5EF9"/>
    <w:rsid w:val="00FE6869"/>
    <w:rsid w:val="00FE6DF3"/>
    <w:rsid w:val="00FF0655"/>
    <w:rsid w:val="00FF08A2"/>
    <w:rsid w:val="00FF23BA"/>
    <w:rsid w:val="00FF4194"/>
    <w:rsid w:val="00FF57CD"/>
    <w:rsid w:val="00FF5A1A"/>
    <w:rsid w:val="00FF69E4"/>
    <w:rsid w:val="00FF6C51"/>
    <w:rsid w:val="00FF7928"/>
    <w:rsid w:val="3B5519E6"/>
    <w:rsid w:val="7BB225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98663"/>
  <w15:docId w15:val="{FCAF41C9-7B6F-4E63-96B6-13DCB937E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C06F9"/>
    <w:pPr>
      <w:spacing w:after="200" w:line="276" w:lineRule="auto"/>
    </w:pPr>
    <w:rPr>
      <w:sz w:val="22"/>
      <w:szCs w:val="22"/>
    </w:rPr>
  </w:style>
  <w:style w:type="paragraph" w:styleId="Nagwek1">
    <w:name w:val="heading 1"/>
    <w:basedOn w:val="Normalny"/>
    <w:next w:val="Normalny"/>
    <w:link w:val="Nagwek1Znak"/>
    <w:qFormat/>
    <w:rsid w:val="003C06F9"/>
    <w:pPr>
      <w:keepNext/>
      <w:numPr>
        <w:numId w:val="1"/>
      </w:numPr>
      <w:spacing w:before="240" w:after="60" w:line="240" w:lineRule="auto"/>
      <w:outlineLvl w:val="0"/>
    </w:pPr>
    <w:rPr>
      <w:rFonts w:ascii="Arial" w:eastAsia="Times New Roman" w:hAnsi="Arial" w:cs="Times New Roman"/>
      <w:b/>
      <w:kern w:val="28"/>
      <w:sz w:val="28"/>
      <w:szCs w:val="20"/>
    </w:rPr>
  </w:style>
  <w:style w:type="paragraph" w:styleId="Nagwek2">
    <w:name w:val="heading 2"/>
    <w:basedOn w:val="Normalny"/>
    <w:next w:val="Normalny"/>
    <w:link w:val="Nagwek2Znak"/>
    <w:qFormat/>
    <w:rsid w:val="003C06F9"/>
    <w:pPr>
      <w:keepNext/>
      <w:numPr>
        <w:ilvl w:val="1"/>
        <w:numId w:val="1"/>
      </w:numPr>
      <w:tabs>
        <w:tab w:val="left" w:pos="576"/>
      </w:tabs>
      <w:spacing w:before="240" w:after="60" w:line="240" w:lineRule="auto"/>
      <w:outlineLvl w:val="1"/>
    </w:pPr>
    <w:rPr>
      <w:rFonts w:ascii="Arial" w:eastAsia="Times New Roman" w:hAnsi="Arial" w:cs="Times New Roman"/>
      <w:b/>
      <w:i/>
      <w:sz w:val="24"/>
      <w:szCs w:val="20"/>
    </w:rPr>
  </w:style>
  <w:style w:type="paragraph" w:styleId="Nagwek3">
    <w:name w:val="heading 3"/>
    <w:basedOn w:val="Normalny"/>
    <w:next w:val="Normalny"/>
    <w:link w:val="Nagwek3Znak"/>
    <w:qFormat/>
    <w:rsid w:val="003C06F9"/>
    <w:pPr>
      <w:keepNext/>
      <w:numPr>
        <w:ilvl w:val="2"/>
        <w:numId w:val="1"/>
      </w:numPr>
      <w:tabs>
        <w:tab w:val="left" w:pos="720"/>
      </w:tabs>
      <w:spacing w:before="240" w:after="60" w:line="240" w:lineRule="auto"/>
      <w:outlineLvl w:val="2"/>
    </w:pPr>
    <w:rPr>
      <w:rFonts w:ascii="Arial" w:eastAsia="Times New Roman" w:hAnsi="Arial" w:cs="Times New Roman"/>
      <w:sz w:val="24"/>
      <w:szCs w:val="20"/>
    </w:rPr>
  </w:style>
  <w:style w:type="paragraph" w:styleId="Nagwek4">
    <w:name w:val="heading 4"/>
    <w:basedOn w:val="Normalny"/>
    <w:next w:val="Normalny"/>
    <w:link w:val="Nagwek4Znak"/>
    <w:qFormat/>
    <w:rsid w:val="003C06F9"/>
    <w:pPr>
      <w:keepNext/>
      <w:numPr>
        <w:ilvl w:val="3"/>
        <w:numId w:val="1"/>
      </w:numPr>
      <w:tabs>
        <w:tab w:val="left" w:pos="864"/>
      </w:tabs>
      <w:spacing w:before="240" w:after="60" w:line="240" w:lineRule="auto"/>
      <w:outlineLvl w:val="3"/>
    </w:pPr>
    <w:rPr>
      <w:rFonts w:ascii="Arial" w:eastAsia="Times New Roman" w:hAnsi="Arial" w:cs="Times New Roman"/>
      <w:b/>
      <w:sz w:val="24"/>
      <w:szCs w:val="20"/>
    </w:rPr>
  </w:style>
  <w:style w:type="paragraph" w:styleId="Nagwek5">
    <w:name w:val="heading 5"/>
    <w:basedOn w:val="Normalny"/>
    <w:next w:val="Normalny"/>
    <w:link w:val="Nagwek5Znak"/>
    <w:qFormat/>
    <w:rsid w:val="003C06F9"/>
    <w:pPr>
      <w:numPr>
        <w:ilvl w:val="4"/>
        <w:numId w:val="1"/>
      </w:numPr>
      <w:tabs>
        <w:tab w:val="left" w:pos="1008"/>
      </w:tabs>
      <w:spacing w:before="240" w:after="60" w:line="240" w:lineRule="auto"/>
      <w:outlineLvl w:val="4"/>
    </w:pPr>
    <w:rPr>
      <w:rFonts w:ascii="Times New Roman" w:eastAsia="Times New Roman" w:hAnsi="Times New Roman" w:cs="Times New Roman"/>
      <w:szCs w:val="20"/>
    </w:rPr>
  </w:style>
  <w:style w:type="paragraph" w:styleId="Nagwek6">
    <w:name w:val="heading 6"/>
    <w:basedOn w:val="Normalny"/>
    <w:next w:val="Normalny"/>
    <w:link w:val="Nagwek6Znak"/>
    <w:qFormat/>
    <w:rsid w:val="003C06F9"/>
    <w:pPr>
      <w:numPr>
        <w:ilvl w:val="5"/>
        <w:numId w:val="1"/>
      </w:numPr>
      <w:tabs>
        <w:tab w:val="left" w:pos="1152"/>
      </w:tabs>
      <w:spacing w:before="240" w:after="60" w:line="240" w:lineRule="auto"/>
      <w:outlineLvl w:val="5"/>
    </w:pPr>
    <w:rPr>
      <w:rFonts w:ascii="Times New Roman" w:eastAsia="Times New Roman" w:hAnsi="Times New Roman" w:cs="Times New Roman"/>
      <w:i/>
      <w:szCs w:val="20"/>
    </w:rPr>
  </w:style>
  <w:style w:type="paragraph" w:styleId="Nagwek7">
    <w:name w:val="heading 7"/>
    <w:basedOn w:val="Normalny"/>
    <w:next w:val="Normalny"/>
    <w:link w:val="Nagwek7Znak"/>
    <w:qFormat/>
    <w:rsid w:val="003C06F9"/>
    <w:pPr>
      <w:numPr>
        <w:ilvl w:val="6"/>
        <w:numId w:val="1"/>
      </w:numPr>
      <w:tabs>
        <w:tab w:val="left" w:pos="1296"/>
      </w:tabs>
      <w:spacing w:before="240" w:after="60" w:line="240" w:lineRule="auto"/>
      <w:outlineLvl w:val="6"/>
    </w:pPr>
    <w:rPr>
      <w:rFonts w:ascii="Arial" w:eastAsia="Times New Roman" w:hAnsi="Arial" w:cs="Times New Roman"/>
      <w:sz w:val="20"/>
      <w:szCs w:val="20"/>
    </w:rPr>
  </w:style>
  <w:style w:type="paragraph" w:styleId="Nagwek8">
    <w:name w:val="heading 8"/>
    <w:basedOn w:val="Normalny"/>
    <w:next w:val="Normalny"/>
    <w:link w:val="Nagwek8Znak"/>
    <w:qFormat/>
    <w:rsid w:val="003C06F9"/>
    <w:pPr>
      <w:numPr>
        <w:ilvl w:val="7"/>
        <w:numId w:val="1"/>
      </w:numPr>
      <w:tabs>
        <w:tab w:val="left" w:pos="1440"/>
      </w:tabs>
      <w:spacing w:before="240" w:after="60" w:line="240" w:lineRule="auto"/>
      <w:outlineLvl w:val="7"/>
    </w:pPr>
    <w:rPr>
      <w:rFonts w:ascii="Arial" w:eastAsia="Times New Roman" w:hAnsi="Arial" w:cs="Times New Roman"/>
      <w:i/>
      <w:sz w:val="20"/>
      <w:szCs w:val="20"/>
    </w:rPr>
  </w:style>
  <w:style w:type="paragraph" w:styleId="Nagwek9">
    <w:name w:val="heading 9"/>
    <w:basedOn w:val="Normalny"/>
    <w:next w:val="Normalny"/>
    <w:link w:val="Nagwek9Znak"/>
    <w:qFormat/>
    <w:rsid w:val="003C06F9"/>
    <w:pPr>
      <w:numPr>
        <w:ilvl w:val="8"/>
        <w:numId w:val="1"/>
      </w:numPr>
      <w:tabs>
        <w:tab w:val="left" w:pos="1584"/>
      </w:tabs>
      <w:spacing w:before="240" w:after="60" w:line="240" w:lineRule="auto"/>
      <w:outlineLvl w:val="8"/>
    </w:pPr>
    <w:rPr>
      <w:rFonts w:ascii="Arial" w:eastAsia="Times New Roman" w:hAnsi="Arial" w:cs="Times New Roman"/>
      <w:b/>
      <w:i/>
      <w:sz w:val="18"/>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sid w:val="003C06F9"/>
    <w:pPr>
      <w:spacing w:after="0" w:line="240" w:lineRule="auto"/>
    </w:pPr>
    <w:rPr>
      <w:rFonts w:ascii="Tahoma" w:hAnsi="Tahoma" w:cs="Tahoma"/>
      <w:sz w:val="16"/>
      <w:szCs w:val="16"/>
    </w:rPr>
  </w:style>
  <w:style w:type="paragraph" w:styleId="Tekstpodstawowy">
    <w:name w:val="Body Text"/>
    <w:basedOn w:val="Normalny"/>
    <w:link w:val="TekstpodstawowyZnak"/>
    <w:qFormat/>
    <w:rsid w:val="003C06F9"/>
    <w:pPr>
      <w:widowControl w:val="0"/>
      <w:suppressAutoHyphens/>
      <w:spacing w:after="0" w:line="240" w:lineRule="auto"/>
    </w:pPr>
    <w:rPr>
      <w:rFonts w:ascii="Thorndale" w:eastAsia="HG Mincho Light J" w:hAnsi="Thorndale" w:cs="Times New Roman"/>
      <w:color w:val="000000"/>
      <w:sz w:val="24"/>
      <w:szCs w:val="24"/>
    </w:rPr>
  </w:style>
  <w:style w:type="paragraph" w:styleId="Tekstpodstawowy2">
    <w:name w:val="Body Text 2"/>
    <w:basedOn w:val="Normalny"/>
    <w:link w:val="Tekstpodstawowy2Znak"/>
    <w:uiPriority w:val="99"/>
    <w:semiHidden/>
    <w:unhideWhenUsed/>
    <w:qFormat/>
    <w:rsid w:val="003C06F9"/>
    <w:pPr>
      <w:spacing w:after="120" w:line="480" w:lineRule="auto"/>
    </w:pPr>
  </w:style>
  <w:style w:type="paragraph" w:styleId="Tekstpodstawowy3">
    <w:name w:val="Body Text 3"/>
    <w:basedOn w:val="Normalny"/>
    <w:link w:val="Tekstpodstawowy3Znak"/>
    <w:uiPriority w:val="99"/>
    <w:semiHidden/>
    <w:unhideWhenUsed/>
    <w:qFormat/>
    <w:rsid w:val="003C06F9"/>
    <w:pPr>
      <w:spacing w:after="120"/>
    </w:pPr>
    <w:rPr>
      <w:sz w:val="16"/>
      <w:szCs w:val="16"/>
    </w:rPr>
  </w:style>
  <w:style w:type="paragraph" w:styleId="Tekstpodstawowywcity">
    <w:name w:val="Body Text Indent"/>
    <w:basedOn w:val="Normalny"/>
    <w:link w:val="TekstpodstawowywcityZnak"/>
    <w:uiPriority w:val="99"/>
    <w:semiHidden/>
    <w:unhideWhenUsed/>
    <w:qFormat/>
    <w:rsid w:val="003C06F9"/>
    <w:pPr>
      <w:spacing w:after="120"/>
      <w:ind w:left="283"/>
    </w:pPr>
  </w:style>
  <w:style w:type="paragraph" w:styleId="Tekstpodstawowywcity2">
    <w:name w:val="Body Text Indent 2"/>
    <w:basedOn w:val="Normalny"/>
    <w:link w:val="Tekstpodstawowywcity2Znak"/>
    <w:uiPriority w:val="99"/>
    <w:semiHidden/>
    <w:unhideWhenUsed/>
    <w:qFormat/>
    <w:rsid w:val="003C06F9"/>
    <w:pPr>
      <w:spacing w:after="120" w:line="480" w:lineRule="auto"/>
      <w:ind w:left="283"/>
    </w:pPr>
  </w:style>
  <w:style w:type="paragraph" w:styleId="Tekstpodstawowywcity3">
    <w:name w:val="Body Text Indent 3"/>
    <w:basedOn w:val="Normalny"/>
    <w:link w:val="Tekstpodstawowywcity3Znak"/>
    <w:uiPriority w:val="99"/>
    <w:semiHidden/>
    <w:unhideWhenUsed/>
    <w:qFormat/>
    <w:rsid w:val="003C06F9"/>
    <w:pPr>
      <w:spacing w:after="120"/>
      <w:ind w:left="283"/>
    </w:pPr>
    <w:rPr>
      <w:sz w:val="16"/>
      <w:szCs w:val="16"/>
    </w:rPr>
  </w:style>
  <w:style w:type="character" w:styleId="Uwydatnienie">
    <w:name w:val="Emphasis"/>
    <w:basedOn w:val="Domylnaczcionkaakapitu"/>
    <w:uiPriority w:val="20"/>
    <w:qFormat/>
    <w:rsid w:val="003C06F9"/>
    <w:rPr>
      <w:i/>
      <w:iCs/>
    </w:rPr>
  </w:style>
  <w:style w:type="character" w:styleId="Odwoanieprzypisukocowego">
    <w:name w:val="endnote reference"/>
    <w:basedOn w:val="Domylnaczcionkaakapitu"/>
    <w:uiPriority w:val="99"/>
    <w:semiHidden/>
    <w:unhideWhenUsed/>
    <w:qFormat/>
    <w:rsid w:val="003C06F9"/>
    <w:rPr>
      <w:vertAlign w:val="superscript"/>
    </w:rPr>
  </w:style>
  <w:style w:type="paragraph" w:styleId="Tekstprzypisukocowego">
    <w:name w:val="endnote text"/>
    <w:basedOn w:val="Normalny"/>
    <w:link w:val="TekstprzypisukocowegoZnak"/>
    <w:uiPriority w:val="99"/>
    <w:semiHidden/>
    <w:unhideWhenUsed/>
    <w:qFormat/>
    <w:rsid w:val="003C06F9"/>
    <w:pPr>
      <w:spacing w:after="0" w:line="240" w:lineRule="auto"/>
    </w:pPr>
    <w:rPr>
      <w:sz w:val="20"/>
      <w:szCs w:val="20"/>
    </w:rPr>
  </w:style>
  <w:style w:type="paragraph" w:styleId="Stopka">
    <w:name w:val="footer"/>
    <w:basedOn w:val="Normalny"/>
    <w:link w:val="StopkaZnak"/>
    <w:uiPriority w:val="99"/>
    <w:unhideWhenUsed/>
    <w:qFormat/>
    <w:rsid w:val="003C06F9"/>
    <w:pPr>
      <w:tabs>
        <w:tab w:val="center" w:pos="4536"/>
        <w:tab w:val="right" w:pos="9072"/>
      </w:tabs>
      <w:spacing w:after="0" w:line="240" w:lineRule="auto"/>
    </w:pPr>
  </w:style>
  <w:style w:type="paragraph" w:styleId="Nagwek">
    <w:name w:val="header"/>
    <w:basedOn w:val="Normalny"/>
    <w:link w:val="NagwekZnak"/>
    <w:unhideWhenUsed/>
    <w:qFormat/>
    <w:rsid w:val="003C06F9"/>
    <w:pPr>
      <w:tabs>
        <w:tab w:val="center" w:pos="4536"/>
        <w:tab w:val="right" w:pos="9072"/>
      </w:tabs>
      <w:spacing w:after="0" w:line="240" w:lineRule="auto"/>
    </w:pPr>
  </w:style>
  <w:style w:type="character" w:styleId="Hipercze">
    <w:name w:val="Hyperlink"/>
    <w:basedOn w:val="Domylnaczcionkaakapitu"/>
    <w:uiPriority w:val="99"/>
    <w:qFormat/>
    <w:rsid w:val="003C06F9"/>
    <w:rPr>
      <w:color w:val="0000FF"/>
      <w:u w:val="single"/>
    </w:rPr>
  </w:style>
  <w:style w:type="paragraph" w:styleId="Lista">
    <w:name w:val="List"/>
    <w:basedOn w:val="Tekstpodstawowy"/>
    <w:unhideWhenUsed/>
    <w:qFormat/>
    <w:rsid w:val="003C06F9"/>
    <w:pPr>
      <w:widowControl/>
      <w:spacing w:after="120"/>
    </w:pPr>
    <w:rPr>
      <w:rFonts w:ascii="Arial" w:eastAsia="Times New Roman" w:hAnsi="Arial" w:cs="Tahoma"/>
      <w:szCs w:val="20"/>
      <w:lang w:eastAsia="ar-SA"/>
    </w:rPr>
  </w:style>
  <w:style w:type="paragraph" w:styleId="NormalnyWeb">
    <w:name w:val="Normal (Web)"/>
    <w:basedOn w:val="Normalny"/>
    <w:uiPriority w:val="99"/>
    <w:qFormat/>
    <w:rsid w:val="003C06F9"/>
    <w:pPr>
      <w:spacing w:before="100" w:beforeAutospacing="1" w:after="119" w:line="240" w:lineRule="auto"/>
    </w:pPr>
    <w:rPr>
      <w:rFonts w:ascii="Times New Roman" w:eastAsia="Times New Roman" w:hAnsi="Times New Roman" w:cs="Times New Roman"/>
      <w:sz w:val="24"/>
      <w:szCs w:val="24"/>
    </w:rPr>
  </w:style>
  <w:style w:type="paragraph" w:styleId="Zwykytekst">
    <w:name w:val="Plain Text"/>
    <w:basedOn w:val="Normalny"/>
    <w:link w:val="ZwykytekstZnak"/>
    <w:uiPriority w:val="99"/>
    <w:qFormat/>
    <w:rsid w:val="003C06F9"/>
    <w:pPr>
      <w:tabs>
        <w:tab w:val="left" w:pos="567"/>
        <w:tab w:val="left" w:pos="850"/>
      </w:tabs>
      <w:spacing w:after="0" w:line="240" w:lineRule="auto"/>
    </w:pPr>
    <w:rPr>
      <w:rFonts w:ascii="Courier New" w:eastAsia="Times New Roman" w:hAnsi="Courier New" w:cs="Times New Roman"/>
      <w:sz w:val="20"/>
      <w:szCs w:val="20"/>
      <w:lang w:eastAsia="ar-SA"/>
    </w:rPr>
  </w:style>
  <w:style w:type="paragraph" w:styleId="Podtytu">
    <w:name w:val="Subtitle"/>
    <w:basedOn w:val="Normalny"/>
    <w:next w:val="Normalny"/>
    <w:link w:val="PodtytuZnak"/>
    <w:uiPriority w:val="11"/>
    <w:qFormat/>
    <w:rsid w:val="003C06F9"/>
    <w:rPr>
      <w:rFonts w:asciiTheme="majorHAnsi" w:eastAsiaTheme="majorEastAsia" w:hAnsiTheme="majorHAnsi" w:cstheme="majorBidi"/>
      <w:i/>
      <w:iCs/>
      <w:color w:val="4F81BD" w:themeColor="accent1"/>
      <w:spacing w:val="15"/>
      <w:sz w:val="24"/>
      <w:szCs w:val="24"/>
    </w:rPr>
  </w:style>
  <w:style w:type="table" w:styleId="Tabela-Siatka">
    <w:name w:val="Table Grid"/>
    <w:basedOn w:val="Standardowy"/>
    <w:uiPriority w:val="59"/>
    <w:qFormat/>
    <w:rsid w:val="003C0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3C06F9"/>
    <w:pPr>
      <w:suppressAutoHyphens/>
      <w:spacing w:after="0" w:line="240" w:lineRule="auto"/>
      <w:jc w:val="center"/>
    </w:pPr>
    <w:rPr>
      <w:rFonts w:ascii="Times New Roman" w:eastAsia="Times New Roman" w:hAnsi="Times New Roman" w:cs="Times New Roman"/>
      <w:b/>
      <w:sz w:val="32"/>
      <w:szCs w:val="20"/>
      <w:lang w:eastAsia="ar-SA"/>
    </w:rPr>
  </w:style>
  <w:style w:type="paragraph" w:styleId="Spistreci1">
    <w:name w:val="toc 1"/>
    <w:basedOn w:val="Normalny"/>
    <w:next w:val="Normalny"/>
    <w:autoRedefine/>
    <w:uiPriority w:val="39"/>
    <w:qFormat/>
    <w:rsid w:val="003C06F9"/>
    <w:pPr>
      <w:suppressAutoHyphens/>
    </w:pPr>
    <w:rPr>
      <w:rFonts w:ascii="Calibri" w:eastAsia="Calibri" w:hAnsi="Calibri" w:cs="Calibri"/>
      <w:lang w:eastAsia="ar-SA"/>
    </w:rPr>
  </w:style>
  <w:style w:type="paragraph" w:customStyle="1" w:styleId="Styl">
    <w:name w:val="Styl"/>
    <w:qFormat/>
    <w:rsid w:val="003C06F9"/>
    <w:pPr>
      <w:widowControl w:val="0"/>
      <w:autoSpaceDE w:val="0"/>
      <w:autoSpaceDN w:val="0"/>
      <w:adjustRightInd w:val="0"/>
    </w:pPr>
    <w:rPr>
      <w:rFonts w:ascii="Times New Roman" w:hAnsi="Times New Roman" w:cs="Times New Roman"/>
      <w:sz w:val="24"/>
      <w:szCs w:val="24"/>
    </w:rPr>
  </w:style>
  <w:style w:type="character" w:customStyle="1" w:styleId="TekstpodstawowyZnak">
    <w:name w:val="Tekst podstawowy Znak"/>
    <w:basedOn w:val="Domylnaczcionkaakapitu"/>
    <w:link w:val="Tekstpodstawowy"/>
    <w:qFormat/>
    <w:rsid w:val="003C06F9"/>
    <w:rPr>
      <w:rFonts w:ascii="Thorndale" w:eastAsia="HG Mincho Light J" w:hAnsi="Thorndale" w:cs="Times New Roman"/>
      <w:color w:val="000000"/>
      <w:sz w:val="24"/>
      <w:szCs w:val="24"/>
    </w:rPr>
  </w:style>
  <w:style w:type="paragraph" w:customStyle="1" w:styleId="Tekstpodstawowy21">
    <w:name w:val="Tekst podstawowy 21"/>
    <w:basedOn w:val="Normalny"/>
    <w:qFormat/>
    <w:rsid w:val="003C06F9"/>
    <w:pPr>
      <w:widowControl w:val="0"/>
      <w:suppressAutoHyphens/>
      <w:spacing w:after="0" w:line="240" w:lineRule="auto"/>
      <w:jc w:val="both"/>
    </w:pPr>
    <w:rPr>
      <w:rFonts w:ascii="Times New Roman" w:eastAsia="Times New Roman" w:hAnsi="Times New Roman" w:cs="Times New Roman"/>
      <w:b/>
      <w:bCs/>
      <w:szCs w:val="20"/>
      <w:lang w:eastAsia="ar-SA"/>
    </w:rPr>
  </w:style>
  <w:style w:type="paragraph" w:customStyle="1" w:styleId="Tekstpodstawowy31">
    <w:name w:val="Tekst podstawowy 31"/>
    <w:basedOn w:val="Normalny"/>
    <w:qFormat/>
    <w:rsid w:val="003C06F9"/>
    <w:pPr>
      <w:suppressAutoHyphens/>
      <w:spacing w:after="120" w:line="240" w:lineRule="auto"/>
    </w:pPr>
    <w:rPr>
      <w:rFonts w:ascii="Times New Roman" w:eastAsia="Times New Roman" w:hAnsi="Times New Roman" w:cs="Times New Roman"/>
      <w:sz w:val="16"/>
      <w:szCs w:val="16"/>
      <w:lang w:val="en-GB" w:eastAsia="ar-SA"/>
    </w:rPr>
  </w:style>
  <w:style w:type="character" w:customStyle="1" w:styleId="NagwekZnak">
    <w:name w:val="Nagłówek Znak"/>
    <w:basedOn w:val="Domylnaczcionkaakapitu"/>
    <w:link w:val="Nagwek"/>
    <w:qFormat/>
    <w:rsid w:val="003C06F9"/>
  </w:style>
  <w:style w:type="character" w:customStyle="1" w:styleId="StopkaZnak">
    <w:name w:val="Stopka Znak"/>
    <w:basedOn w:val="Domylnaczcionkaakapitu"/>
    <w:link w:val="Stopka"/>
    <w:uiPriority w:val="99"/>
    <w:qFormat/>
    <w:rsid w:val="003C06F9"/>
  </w:style>
  <w:style w:type="paragraph" w:styleId="Akapitzlist">
    <w:name w:val="List Paragraph"/>
    <w:aliases w:val="naglowek,mm,Obiekt,BulletC,normalny tekst,Wypunktowanie,times"/>
    <w:basedOn w:val="Normalny"/>
    <w:link w:val="AkapitzlistZnak"/>
    <w:uiPriority w:val="34"/>
    <w:qFormat/>
    <w:rsid w:val="003C06F9"/>
    <w:pPr>
      <w:ind w:left="720"/>
      <w:contextualSpacing/>
    </w:pPr>
  </w:style>
  <w:style w:type="paragraph" w:customStyle="1" w:styleId="WW-Tekstpodstawowywcity3">
    <w:name w:val="WW-Tekst podstawowy wci?ty 3"/>
    <w:basedOn w:val="Normalny"/>
    <w:qFormat/>
    <w:rsid w:val="003C06F9"/>
    <w:pPr>
      <w:suppressAutoHyphens/>
      <w:spacing w:after="0" w:line="240" w:lineRule="auto"/>
      <w:ind w:left="284" w:hanging="284"/>
      <w:jc w:val="both"/>
    </w:pPr>
    <w:rPr>
      <w:rFonts w:ascii="Times New Roman" w:eastAsia="Times New Roman" w:hAnsi="Times New Roman" w:cs="Times New Roman"/>
      <w:sz w:val="24"/>
      <w:szCs w:val="20"/>
    </w:rPr>
  </w:style>
  <w:style w:type="character" w:customStyle="1" w:styleId="Tekstpodstawowy2Znak">
    <w:name w:val="Tekst podstawowy 2 Znak"/>
    <w:basedOn w:val="Domylnaczcionkaakapitu"/>
    <w:link w:val="Tekstpodstawowy2"/>
    <w:uiPriority w:val="99"/>
    <w:semiHidden/>
    <w:qFormat/>
    <w:rsid w:val="003C06F9"/>
  </w:style>
  <w:style w:type="character" w:customStyle="1" w:styleId="Nagwek1Znak">
    <w:name w:val="Nagłówek 1 Znak"/>
    <w:basedOn w:val="Domylnaczcionkaakapitu"/>
    <w:link w:val="Nagwek1"/>
    <w:qFormat/>
    <w:rsid w:val="003C06F9"/>
    <w:rPr>
      <w:rFonts w:ascii="Arial" w:eastAsia="Times New Roman" w:hAnsi="Arial" w:cs="Times New Roman"/>
      <w:b/>
      <w:kern w:val="28"/>
      <w:sz w:val="28"/>
    </w:rPr>
  </w:style>
  <w:style w:type="character" w:customStyle="1" w:styleId="Nagwek2Znak">
    <w:name w:val="Nagłówek 2 Znak"/>
    <w:basedOn w:val="Domylnaczcionkaakapitu"/>
    <w:link w:val="Nagwek2"/>
    <w:qFormat/>
    <w:rsid w:val="003C06F9"/>
    <w:rPr>
      <w:rFonts w:ascii="Arial" w:eastAsia="Times New Roman" w:hAnsi="Arial" w:cs="Times New Roman"/>
      <w:b/>
      <w:i/>
      <w:sz w:val="24"/>
    </w:rPr>
  </w:style>
  <w:style w:type="character" w:customStyle="1" w:styleId="Nagwek3Znak">
    <w:name w:val="Nagłówek 3 Znak"/>
    <w:basedOn w:val="Domylnaczcionkaakapitu"/>
    <w:link w:val="Nagwek3"/>
    <w:qFormat/>
    <w:rsid w:val="003C06F9"/>
    <w:rPr>
      <w:rFonts w:ascii="Arial" w:eastAsia="Times New Roman" w:hAnsi="Arial" w:cs="Times New Roman"/>
      <w:sz w:val="24"/>
    </w:rPr>
  </w:style>
  <w:style w:type="character" w:customStyle="1" w:styleId="Nagwek4Znak">
    <w:name w:val="Nagłówek 4 Znak"/>
    <w:basedOn w:val="Domylnaczcionkaakapitu"/>
    <w:link w:val="Nagwek4"/>
    <w:qFormat/>
    <w:rsid w:val="003C06F9"/>
    <w:rPr>
      <w:rFonts w:ascii="Arial" w:eastAsia="Times New Roman" w:hAnsi="Arial" w:cs="Times New Roman"/>
      <w:b/>
      <w:sz w:val="24"/>
    </w:rPr>
  </w:style>
  <w:style w:type="character" w:customStyle="1" w:styleId="Nagwek5Znak">
    <w:name w:val="Nagłówek 5 Znak"/>
    <w:basedOn w:val="Domylnaczcionkaakapitu"/>
    <w:link w:val="Nagwek5"/>
    <w:qFormat/>
    <w:rsid w:val="003C06F9"/>
    <w:rPr>
      <w:rFonts w:ascii="Times New Roman" w:eastAsia="Times New Roman" w:hAnsi="Times New Roman" w:cs="Times New Roman"/>
      <w:sz w:val="22"/>
    </w:rPr>
  </w:style>
  <w:style w:type="character" w:customStyle="1" w:styleId="Nagwek6Znak">
    <w:name w:val="Nagłówek 6 Znak"/>
    <w:basedOn w:val="Domylnaczcionkaakapitu"/>
    <w:link w:val="Nagwek6"/>
    <w:qFormat/>
    <w:rsid w:val="003C06F9"/>
    <w:rPr>
      <w:rFonts w:ascii="Times New Roman" w:eastAsia="Times New Roman" w:hAnsi="Times New Roman" w:cs="Times New Roman"/>
      <w:i/>
      <w:sz w:val="22"/>
    </w:rPr>
  </w:style>
  <w:style w:type="character" w:customStyle="1" w:styleId="Nagwek7Znak">
    <w:name w:val="Nagłówek 7 Znak"/>
    <w:basedOn w:val="Domylnaczcionkaakapitu"/>
    <w:link w:val="Nagwek7"/>
    <w:qFormat/>
    <w:rsid w:val="003C06F9"/>
    <w:rPr>
      <w:rFonts w:ascii="Arial" w:eastAsia="Times New Roman" w:hAnsi="Arial" w:cs="Times New Roman"/>
    </w:rPr>
  </w:style>
  <w:style w:type="character" w:customStyle="1" w:styleId="Nagwek8Znak">
    <w:name w:val="Nagłówek 8 Znak"/>
    <w:basedOn w:val="Domylnaczcionkaakapitu"/>
    <w:link w:val="Nagwek8"/>
    <w:qFormat/>
    <w:rsid w:val="003C06F9"/>
    <w:rPr>
      <w:rFonts w:ascii="Arial" w:eastAsia="Times New Roman" w:hAnsi="Arial" w:cs="Times New Roman"/>
      <w:i/>
    </w:rPr>
  </w:style>
  <w:style w:type="character" w:customStyle="1" w:styleId="Nagwek9Znak">
    <w:name w:val="Nagłówek 9 Znak"/>
    <w:basedOn w:val="Domylnaczcionkaakapitu"/>
    <w:link w:val="Nagwek9"/>
    <w:qFormat/>
    <w:rsid w:val="003C06F9"/>
    <w:rPr>
      <w:rFonts w:ascii="Arial" w:eastAsia="Times New Roman" w:hAnsi="Arial" w:cs="Times New Roman"/>
      <w:b/>
      <w:i/>
      <w:sz w:val="18"/>
    </w:rPr>
  </w:style>
  <w:style w:type="character" w:customStyle="1" w:styleId="Tekstpodstawowy3Znak">
    <w:name w:val="Tekst podstawowy 3 Znak"/>
    <w:basedOn w:val="Domylnaczcionkaakapitu"/>
    <w:link w:val="Tekstpodstawowy3"/>
    <w:uiPriority w:val="99"/>
    <w:semiHidden/>
    <w:qFormat/>
    <w:rsid w:val="003C06F9"/>
    <w:rPr>
      <w:sz w:val="16"/>
      <w:szCs w:val="16"/>
    </w:rPr>
  </w:style>
  <w:style w:type="paragraph" w:customStyle="1" w:styleId="WW-Listawypunktowana">
    <w:name w:val="WW-Lista wypunktowana"/>
    <w:basedOn w:val="Normalny"/>
    <w:qFormat/>
    <w:rsid w:val="003C06F9"/>
    <w:pPr>
      <w:suppressAutoHyphens/>
      <w:spacing w:after="0" w:line="240" w:lineRule="auto"/>
      <w:ind w:left="283" w:hanging="283"/>
    </w:pPr>
    <w:rPr>
      <w:rFonts w:ascii="Times New Roman" w:eastAsia="Times New Roman" w:hAnsi="Times New Roman" w:cs="Times New Roman"/>
      <w:sz w:val="20"/>
      <w:szCs w:val="20"/>
    </w:rPr>
  </w:style>
  <w:style w:type="paragraph" w:customStyle="1" w:styleId="pkt1">
    <w:name w:val="pkt 1"/>
    <w:basedOn w:val="Normalny"/>
    <w:qFormat/>
    <w:rsid w:val="003C06F9"/>
    <w:pPr>
      <w:numPr>
        <w:numId w:val="2"/>
      </w:numPr>
      <w:spacing w:after="0" w:line="240" w:lineRule="auto"/>
    </w:pPr>
    <w:rPr>
      <w:rFonts w:ascii="Arial" w:eastAsia="Times New Roman" w:hAnsi="Arial" w:cs="Times New Roman"/>
      <w:sz w:val="28"/>
      <w:szCs w:val="24"/>
    </w:rPr>
  </w:style>
  <w:style w:type="paragraph" w:customStyle="1" w:styleId="pkt2">
    <w:name w:val="pkt 2"/>
    <w:basedOn w:val="pkt1"/>
    <w:qFormat/>
    <w:rsid w:val="003C06F9"/>
    <w:pPr>
      <w:numPr>
        <w:ilvl w:val="1"/>
      </w:numPr>
    </w:pPr>
    <w:rPr>
      <w:sz w:val="24"/>
    </w:rPr>
  </w:style>
  <w:style w:type="character" w:customStyle="1" w:styleId="TekstdymkaZnak">
    <w:name w:val="Tekst dymka Znak"/>
    <w:basedOn w:val="Domylnaczcionkaakapitu"/>
    <w:link w:val="Tekstdymka"/>
    <w:uiPriority w:val="99"/>
    <w:semiHidden/>
    <w:qFormat/>
    <w:rsid w:val="003C06F9"/>
    <w:rPr>
      <w:rFonts w:ascii="Tahoma" w:hAnsi="Tahoma" w:cs="Tahoma"/>
      <w:sz w:val="16"/>
      <w:szCs w:val="16"/>
    </w:rPr>
  </w:style>
  <w:style w:type="character" w:customStyle="1" w:styleId="apple-style-span">
    <w:name w:val="apple-style-span"/>
    <w:basedOn w:val="Domylnaczcionkaakapitu"/>
    <w:qFormat/>
    <w:rsid w:val="003C06F9"/>
  </w:style>
  <w:style w:type="character" w:customStyle="1" w:styleId="TekstpodstawowywcityZnak">
    <w:name w:val="Tekst podstawowy wcięty Znak"/>
    <w:basedOn w:val="Domylnaczcionkaakapitu"/>
    <w:link w:val="Tekstpodstawowywcity"/>
    <w:uiPriority w:val="99"/>
    <w:semiHidden/>
    <w:qFormat/>
    <w:rsid w:val="003C06F9"/>
  </w:style>
  <w:style w:type="character" w:customStyle="1" w:styleId="Tekstpodstawowywcity2Znak">
    <w:name w:val="Tekst podstawowy wcięty 2 Znak"/>
    <w:basedOn w:val="Domylnaczcionkaakapitu"/>
    <w:link w:val="Tekstpodstawowywcity2"/>
    <w:uiPriority w:val="99"/>
    <w:semiHidden/>
    <w:qFormat/>
    <w:rsid w:val="003C06F9"/>
  </w:style>
  <w:style w:type="character" w:customStyle="1" w:styleId="Tekstpodstawowywcity3Znak">
    <w:name w:val="Tekst podstawowy wcięty 3 Znak"/>
    <w:basedOn w:val="Domylnaczcionkaakapitu"/>
    <w:link w:val="Tekstpodstawowywcity3"/>
    <w:uiPriority w:val="99"/>
    <w:semiHidden/>
    <w:qFormat/>
    <w:rsid w:val="003C06F9"/>
    <w:rPr>
      <w:sz w:val="16"/>
      <w:szCs w:val="16"/>
    </w:rPr>
  </w:style>
  <w:style w:type="paragraph" w:customStyle="1" w:styleId="Akapitzlist1">
    <w:name w:val="Akapit z listą1"/>
    <w:basedOn w:val="Normalny"/>
    <w:qFormat/>
    <w:rsid w:val="003C06F9"/>
    <w:pPr>
      <w:suppressAutoHyphens/>
      <w:ind w:left="720"/>
    </w:pPr>
    <w:rPr>
      <w:rFonts w:ascii="Calibri" w:eastAsia="SimSun" w:hAnsi="Calibri" w:cs="Calibri"/>
      <w:kern w:val="1"/>
      <w:lang w:eastAsia="ar-SA"/>
    </w:rPr>
  </w:style>
  <w:style w:type="character" w:customStyle="1" w:styleId="ZwykytekstZnak">
    <w:name w:val="Zwykły tekst Znak"/>
    <w:basedOn w:val="Domylnaczcionkaakapitu"/>
    <w:link w:val="Zwykytekst"/>
    <w:uiPriority w:val="99"/>
    <w:qFormat/>
    <w:rsid w:val="003C06F9"/>
    <w:rPr>
      <w:rFonts w:ascii="Courier New" w:eastAsia="Times New Roman" w:hAnsi="Courier New" w:cs="Times New Roman"/>
      <w:sz w:val="20"/>
      <w:szCs w:val="20"/>
      <w:lang w:eastAsia="ar-SA"/>
    </w:rPr>
  </w:style>
  <w:style w:type="character" w:customStyle="1" w:styleId="h1">
    <w:name w:val="h1"/>
    <w:basedOn w:val="Domylnaczcionkaakapitu"/>
    <w:qFormat/>
    <w:rsid w:val="003C06F9"/>
  </w:style>
  <w:style w:type="character" w:customStyle="1" w:styleId="TekstZnak">
    <w:name w:val="Tekst Znak"/>
    <w:basedOn w:val="Domylnaczcionkaakapitu"/>
    <w:link w:val="Tekst"/>
    <w:qFormat/>
    <w:locked/>
    <w:rsid w:val="003C06F9"/>
    <w:rPr>
      <w:rFonts w:ascii="Times New Roman" w:hAnsi="Times New Roman" w:cs="Times New Roman"/>
    </w:rPr>
  </w:style>
  <w:style w:type="paragraph" w:customStyle="1" w:styleId="Tekst">
    <w:name w:val="Tekst"/>
    <w:basedOn w:val="Normalny"/>
    <w:link w:val="TekstZnak"/>
    <w:qFormat/>
    <w:rsid w:val="003C06F9"/>
    <w:pPr>
      <w:spacing w:after="0" w:line="240" w:lineRule="auto"/>
      <w:jc w:val="both"/>
    </w:pPr>
    <w:rPr>
      <w:rFonts w:ascii="Times New Roman" w:hAnsi="Times New Roman" w:cs="Times New Roman"/>
    </w:rPr>
  </w:style>
  <w:style w:type="paragraph" w:customStyle="1" w:styleId="Nagwektabeli">
    <w:name w:val="Nagłówek tabeli"/>
    <w:basedOn w:val="Normalny"/>
    <w:qFormat/>
    <w:rsid w:val="003C06F9"/>
    <w:pPr>
      <w:widowControl w:val="0"/>
      <w:suppressLineNumbers/>
      <w:suppressAutoHyphens/>
      <w:spacing w:after="120" w:line="240" w:lineRule="auto"/>
      <w:jc w:val="center"/>
    </w:pPr>
    <w:rPr>
      <w:rFonts w:ascii="Thorndale" w:eastAsia="HG Mincho Light J" w:hAnsi="Thorndale" w:cs="Times New Roman"/>
      <w:b/>
      <w:bCs/>
      <w:i/>
      <w:iCs/>
      <w:color w:val="000000"/>
      <w:sz w:val="24"/>
      <w:szCs w:val="24"/>
    </w:rPr>
  </w:style>
  <w:style w:type="character" w:customStyle="1" w:styleId="TekstprzypisukocowegoZnak">
    <w:name w:val="Tekst przypisu końcowego Znak"/>
    <w:basedOn w:val="Domylnaczcionkaakapitu"/>
    <w:link w:val="Tekstprzypisukocowego"/>
    <w:uiPriority w:val="99"/>
    <w:semiHidden/>
    <w:qFormat/>
    <w:rsid w:val="003C06F9"/>
    <w:rPr>
      <w:sz w:val="20"/>
      <w:szCs w:val="20"/>
    </w:rPr>
  </w:style>
  <w:style w:type="character" w:customStyle="1" w:styleId="apple-converted-space">
    <w:name w:val="apple-converted-space"/>
    <w:basedOn w:val="Domylnaczcionkaakapitu"/>
    <w:qFormat/>
    <w:rsid w:val="003C06F9"/>
  </w:style>
  <w:style w:type="character" w:customStyle="1" w:styleId="TytuZnak">
    <w:name w:val="Tytuł Znak"/>
    <w:basedOn w:val="Domylnaczcionkaakapitu"/>
    <w:link w:val="Tytu"/>
    <w:qFormat/>
    <w:rsid w:val="003C06F9"/>
    <w:rPr>
      <w:rFonts w:ascii="Times New Roman" w:eastAsia="Times New Roman" w:hAnsi="Times New Roman" w:cs="Times New Roman"/>
      <w:b/>
      <w:sz w:val="32"/>
      <w:szCs w:val="20"/>
      <w:lang w:eastAsia="ar-SA"/>
    </w:rPr>
  </w:style>
  <w:style w:type="paragraph" w:customStyle="1" w:styleId="Tekstpodstawowywcity21">
    <w:name w:val="Tekst podstawowy wcięty 21"/>
    <w:basedOn w:val="Normalny"/>
    <w:qFormat/>
    <w:rsid w:val="003C06F9"/>
    <w:pPr>
      <w:suppressAutoHyphens/>
      <w:spacing w:after="0" w:line="360" w:lineRule="auto"/>
      <w:ind w:left="709" w:hanging="1"/>
    </w:pPr>
    <w:rPr>
      <w:rFonts w:ascii="Arial" w:eastAsia="Times New Roman" w:hAnsi="Arial" w:cs="Arial"/>
      <w:sz w:val="28"/>
      <w:szCs w:val="20"/>
      <w:lang w:eastAsia="ar-SA"/>
    </w:rPr>
  </w:style>
  <w:style w:type="paragraph" w:customStyle="1" w:styleId="Tekstpodstawowywcity31">
    <w:name w:val="Tekst podstawowy wcięty 31"/>
    <w:basedOn w:val="Normalny"/>
    <w:qFormat/>
    <w:rsid w:val="003C06F9"/>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PodtytuZnak">
    <w:name w:val="Podtytuł Znak"/>
    <w:basedOn w:val="Domylnaczcionkaakapitu"/>
    <w:link w:val="Podtytu"/>
    <w:uiPriority w:val="11"/>
    <w:qFormat/>
    <w:rsid w:val="003C06F9"/>
    <w:rPr>
      <w:rFonts w:asciiTheme="majorHAnsi" w:eastAsiaTheme="majorEastAsia" w:hAnsiTheme="majorHAnsi" w:cstheme="majorBidi"/>
      <w:i/>
      <w:iCs/>
      <w:color w:val="4F81BD" w:themeColor="accent1"/>
      <w:spacing w:val="15"/>
      <w:sz w:val="24"/>
      <w:szCs w:val="24"/>
    </w:rPr>
  </w:style>
  <w:style w:type="paragraph" w:customStyle="1" w:styleId="WW-Tekstpodstawowy3">
    <w:name w:val="WW-Tekst podstawowy 3"/>
    <w:basedOn w:val="Normalny"/>
    <w:qFormat/>
    <w:rsid w:val="003C06F9"/>
    <w:pPr>
      <w:suppressAutoHyphens/>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rPr>
  </w:style>
  <w:style w:type="paragraph" w:customStyle="1" w:styleId="Standard">
    <w:name w:val="Standard"/>
    <w:qFormat/>
    <w:rsid w:val="003C06F9"/>
    <w:pPr>
      <w:suppressAutoHyphens/>
      <w:autoSpaceDN w:val="0"/>
      <w:textAlignment w:val="baseline"/>
    </w:pPr>
    <w:rPr>
      <w:rFonts w:ascii="Times New Roman" w:eastAsia="Times New Roman" w:hAnsi="Times New Roman" w:cs="Times New Roman"/>
      <w:kern w:val="3"/>
      <w:sz w:val="24"/>
      <w:szCs w:val="24"/>
      <w:lang w:eastAsia="zh-CN"/>
    </w:rPr>
  </w:style>
  <w:style w:type="paragraph" w:customStyle="1" w:styleId="WW-Zwykytekst">
    <w:name w:val="WW-Zwykły tekst"/>
    <w:basedOn w:val="Normalny"/>
    <w:qFormat/>
    <w:rsid w:val="003C06F9"/>
    <w:pPr>
      <w:suppressAutoHyphens/>
      <w:spacing w:after="0" w:line="240" w:lineRule="auto"/>
    </w:pPr>
    <w:rPr>
      <w:rFonts w:ascii="Courier New" w:eastAsia="Times New Roman" w:hAnsi="Courier New" w:cs="Times New Roman"/>
      <w:sz w:val="20"/>
      <w:szCs w:val="20"/>
    </w:rPr>
  </w:style>
  <w:style w:type="paragraph" w:customStyle="1" w:styleId="Wypunktowanie2">
    <w:name w:val="Wypunktowanie 2"/>
    <w:basedOn w:val="Normalny"/>
    <w:link w:val="Wypunktowanie2Znak"/>
    <w:autoRedefine/>
    <w:qFormat/>
    <w:rsid w:val="003C06F9"/>
    <w:pPr>
      <w:numPr>
        <w:numId w:val="3"/>
      </w:numPr>
      <w:spacing w:after="0" w:line="240" w:lineRule="auto"/>
      <w:jc w:val="both"/>
    </w:pPr>
    <w:rPr>
      <w:rFonts w:ascii="Arial Narrow" w:eastAsia="Times New Roman" w:hAnsi="Arial Narrow" w:cs="Arial"/>
      <w:color w:val="000000"/>
      <w:sz w:val="24"/>
    </w:rPr>
  </w:style>
  <w:style w:type="character" w:customStyle="1" w:styleId="Wypunktowanie2Znak">
    <w:name w:val="Wypunktowanie 2 Znak"/>
    <w:basedOn w:val="Domylnaczcionkaakapitu"/>
    <w:link w:val="Wypunktowanie2"/>
    <w:qFormat/>
    <w:rsid w:val="003C06F9"/>
    <w:rPr>
      <w:rFonts w:ascii="Arial Narrow" w:eastAsia="Times New Roman" w:hAnsi="Arial Narrow" w:cs="Arial"/>
      <w:color w:val="000000"/>
      <w:sz w:val="24"/>
      <w:szCs w:val="22"/>
    </w:rPr>
  </w:style>
  <w:style w:type="paragraph" w:customStyle="1" w:styleId="Wypunktowanie1">
    <w:name w:val="Wypunktowanie 1"/>
    <w:basedOn w:val="Normalny"/>
    <w:autoRedefine/>
    <w:qFormat/>
    <w:rsid w:val="003C06F9"/>
    <w:pPr>
      <w:numPr>
        <w:numId w:val="4"/>
      </w:numPr>
      <w:spacing w:after="0" w:line="240" w:lineRule="auto"/>
      <w:jc w:val="both"/>
    </w:pPr>
    <w:rPr>
      <w:rFonts w:ascii="Arial Narrow" w:eastAsia="Times New Roman" w:hAnsi="Arial Narrow" w:cs="Arial"/>
      <w:color w:val="000000"/>
      <w:sz w:val="24"/>
    </w:rPr>
  </w:style>
  <w:style w:type="paragraph" w:customStyle="1" w:styleId="TabelaS-8">
    <w:name w:val="Tabela S-8"/>
    <w:basedOn w:val="Normalny"/>
    <w:qFormat/>
    <w:rsid w:val="003C06F9"/>
    <w:pPr>
      <w:spacing w:after="0" w:line="240" w:lineRule="auto"/>
      <w:jc w:val="center"/>
    </w:pPr>
    <w:rPr>
      <w:rFonts w:ascii="Arial Narrow" w:eastAsia="Times New Roman" w:hAnsi="Arial Narrow" w:cs="Arial"/>
      <w:b/>
      <w:bCs/>
      <w:sz w:val="16"/>
      <w:szCs w:val="16"/>
    </w:rPr>
  </w:style>
  <w:style w:type="paragraph" w:customStyle="1" w:styleId="IBPM0">
    <w:name w:val="IBPM0"/>
    <w:basedOn w:val="Normalny"/>
    <w:link w:val="IBPM0Znak"/>
    <w:qFormat/>
    <w:rsid w:val="003C06F9"/>
    <w:pPr>
      <w:tabs>
        <w:tab w:val="left" w:pos="0"/>
      </w:tabs>
      <w:spacing w:before="120" w:after="120" w:line="360" w:lineRule="auto"/>
      <w:ind w:firstLine="851"/>
      <w:contextualSpacing/>
      <w:jc w:val="both"/>
    </w:pPr>
    <w:rPr>
      <w:rFonts w:ascii="Times New Roman" w:eastAsia="Times New Roman" w:hAnsi="Times New Roman" w:cs="Times New Roman"/>
      <w:sz w:val="20"/>
      <w:szCs w:val="24"/>
    </w:rPr>
  </w:style>
  <w:style w:type="character" w:customStyle="1" w:styleId="IBPM0Znak">
    <w:name w:val="IBPM0 Znak"/>
    <w:link w:val="IBPM0"/>
    <w:qFormat/>
    <w:rsid w:val="003C06F9"/>
    <w:rPr>
      <w:rFonts w:ascii="Times New Roman" w:eastAsia="Times New Roman" w:hAnsi="Times New Roman" w:cs="Times New Roman"/>
      <w:sz w:val="20"/>
      <w:szCs w:val="24"/>
    </w:rPr>
  </w:style>
  <w:style w:type="paragraph" w:customStyle="1" w:styleId="Nagwek10">
    <w:name w:val="Nagłówek1"/>
    <w:basedOn w:val="Normalny"/>
    <w:next w:val="Tekstpodstawowy"/>
    <w:qFormat/>
    <w:rsid w:val="003C06F9"/>
    <w:pPr>
      <w:keepNext/>
      <w:suppressAutoHyphens/>
      <w:spacing w:before="240" w:after="120" w:line="240" w:lineRule="auto"/>
    </w:pPr>
    <w:rPr>
      <w:rFonts w:ascii="Arial" w:eastAsia="Lucida Sans Unicode" w:hAnsi="Arial" w:cs="Tahoma"/>
      <w:sz w:val="28"/>
      <w:szCs w:val="28"/>
      <w:lang w:eastAsia="ar-SA"/>
    </w:rPr>
  </w:style>
  <w:style w:type="character" w:customStyle="1" w:styleId="A7">
    <w:name w:val="A7"/>
    <w:qFormat/>
    <w:rsid w:val="003C06F9"/>
    <w:rPr>
      <w:rFonts w:cs="Arial"/>
      <w:i/>
      <w:iCs/>
      <w:color w:val="000000"/>
      <w:sz w:val="7"/>
      <w:szCs w:val="7"/>
    </w:rPr>
  </w:style>
  <w:style w:type="character" w:customStyle="1" w:styleId="A1">
    <w:name w:val="A1"/>
    <w:qFormat/>
    <w:rsid w:val="003C06F9"/>
    <w:rPr>
      <w:rFonts w:cs="Arial"/>
      <w:i/>
      <w:iCs/>
      <w:color w:val="000000"/>
      <w:sz w:val="12"/>
      <w:szCs w:val="12"/>
    </w:rPr>
  </w:style>
  <w:style w:type="paragraph" w:customStyle="1" w:styleId="Mj">
    <w:name w:val="Mój"/>
    <w:basedOn w:val="Akapitzlist"/>
    <w:qFormat/>
    <w:rsid w:val="003C06F9"/>
    <w:pPr>
      <w:suppressAutoHyphens/>
      <w:spacing w:after="0" w:line="360" w:lineRule="auto"/>
      <w:ind w:left="0" w:firstLine="567"/>
      <w:contextualSpacing w:val="0"/>
      <w:jc w:val="both"/>
    </w:pPr>
    <w:rPr>
      <w:rFonts w:eastAsia="MS Mincho" w:cs="Times New Roman"/>
      <w:sz w:val="24"/>
      <w:szCs w:val="20"/>
      <w:lang w:eastAsia="ar-SA"/>
    </w:rPr>
  </w:style>
  <w:style w:type="paragraph" w:customStyle="1" w:styleId="IBPM01">
    <w:name w:val="IBPM0.1"/>
    <w:basedOn w:val="Normalny"/>
    <w:link w:val="IBPM01Znak"/>
    <w:qFormat/>
    <w:rsid w:val="003C06F9"/>
    <w:pPr>
      <w:numPr>
        <w:numId w:val="5"/>
      </w:numPr>
      <w:ind w:left="426" w:hanging="426"/>
    </w:pPr>
    <w:rPr>
      <w:rFonts w:ascii="Times New Roman" w:eastAsia="Times New Roman" w:hAnsi="Times New Roman" w:cs="Times New Roman"/>
      <w:b/>
      <w:sz w:val="24"/>
      <w:szCs w:val="24"/>
      <w:lang w:val="zh-CN" w:eastAsia="zh-CN"/>
    </w:rPr>
  </w:style>
  <w:style w:type="character" w:customStyle="1" w:styleId="IBPM01Znak">
    <w:name w:val="IBPM0.1 Znak"/>
    <w:link w:val="IBPM01"/>
    <w:qFormat/>
    <w:rsid w:val="003C06F9"/>
    <w:rPr>
      <w:rFonts w:ascii="Times New Roman" w:eastAsia="Times New Roman" w:hAnsi="Times New Roman" w:cs="Times New Roman"/>
      <w:b/>
      <w:sz w:val="24"/>
      <w:szCs w:val="24"/>
      <w:lang w:val="zh-CN" w:eastAsia="zh-CN"/>
    </w:rPr>
  </w:style>
  <w:style w:type="table" w:customStyle="1" w:styleId="TableGrid">
    <w:name w:val="TableGrid"/>
    <w:rsid w:val="00455421"/>
    <w:rPr>
      <w:sz w:val="22"/>
      <w:szCs w:val="22"/>
    </w:rPr>
    <w:tblPr>
      <w:tblCellMar>
        <w:top w:w="0" w:type="dxa"/>
        <w:left w:w="0" w:type="dxa"/>
        <w:bottom w:w="0" w:type="dxa"/>
        <w:right w:w="0" w:type="dxa"/>
      </w:tblCellMar>
    </w:tblPr>
  </w:style>
  <w:style w:type="character" w:customStyle="1" w:styleId="AkapitzlistZnak">
    <w:name w:val="Akapit z listą Znak"/>
    <w:aliases w:val="naglowek Znak,mm Znak,Obiekt Znak,BulletC Znak,normalny tekst Znak,Wypunktowanie Znak,times Znak"/>
    <w:link w:val="Akapitzlist"/>
    <w:uiPriority w:val="34"/>
    <w:qFormat/>
    <w:locked/>
    <w:rsid w:val="003D72D0"/>
    <w:rPr>
      <w:sz w:val="22"/>
      <w:szCs w:val="22"/>
    </w:rPr>
  </w:style>
  <w:style w:type="numbering" w:customStyle="1" w:styleId="WWNum8">
    <w:name w:val="WWNum8"/>
    <w:basedOn w:val="Bezlisty"/>
    <w:rsid w:val="003D72D0"/>
    <w:pPr>
      <w:numPr>
        <w:numId w:val="9"/>
      </w:numPr>
    </w:pPr>
  </w:style>
  <w:style w:type="paragraph" w:customStyle="1" w:styleId="Textbody">
    <w:name w:val="Text body"/>
    <w:basedOn w:val="Standard"/>
    <w:rsid w:val="009D6F84"/>
    <w:pPr>
      <w:autoSpaceDN/>
    </w:pPr>
    <w:rPr>
      <w:kern w:val="1"/>
      <w:sz w:val="28"/>
      <w:szCs w:val="20"/>
      <w:lang w:eastAsia="ar-SA"/>
    </w:rPr>
  </w:style>
  <w:style w:type="numbering" w:customStyle="1" w:styleId="WWNum22">
    <w:name w:val="WWNum22"/>
    <w:basedOn w:val="Bezlisty"/>
    <w:rsid w:val="009D6F84"/>
    <w:pPr>
      <w:numPr>
        <w:numId w:val="10"/>
      </w:numPr>
    </w:pPr>
  </w:style>
  <w:style w:type="character" w:customStyle="1" w:styleId="fontstyle21">
    <w:name w:val="fontstyle21"/>
    <w:basedOn w:val="Domylnaczcionkaakapitu"/>
    <w:rsid w:val="005A0CA4"/>
    <w:rPr>
      <w:rFonts w:ascii="Avenir-Book" w:hAnsi="Avenir-Book" w:hint="default"/>
      <w:b w:val="0"/>
      <w:bCs w:val="0"/>
      <w:i w:val="0"/>
      <w:iCs w:val="0"/>
      <w:color w:val="000000"/>
      <w:sz w:val="20"/>
      <w:szCs w:val="20"/>
    </w:rPr>
  </w:style>
  <w:style w:type="character" w:styleId="Odwoaniedokomentarza">
    <w:name w:val="annotation reference"/>
    <w:basedOn w:val="Domylnaczcionkaakapitu"/>
    <w:uiPriority w:val="99"/>
    <w:semiHidden/>
    <w:unhideWhenUsed/>
    <w:rsid w:val="00DF57B1"/>
    <w:rPr>
      <w:sz w:val="16"/>
      <w:szCs w:val="16"/>
    </w:rPr>
  </w:style>
  <w:style w:type="paragraph" w:styleId="Tekstkomentarza">
    <w:name w:val="annotation text"/>
    <w:basedOn w:val="Normalny"/>
    <w:link w:val="TekstkomentarzaZnak"/>
    <w:uiPriority w:val="99"/>
    <w:semiHidden/>
    <w:unhideWhenUsed/>
    <w:rsid w:val="00DF57B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F57B1"/>
  </w:style>
  <w:style w:type="paragraph" w:styleId="Tematkomentarza">
    <w:name w:val="annotation subject"/>
    <w:basedOn w:val="Tekstkomentarza"/>
    <w:next w:val="Tekstkomentarza"/>
    <w:link w:val="TematkomentarzaZnak"/>
    <w:uiPriority w:val="99"/>
    <w:semiHidden/>
    <w:unhideWhenUsed/>
    <w:rsid w:val="00DF57B1"/>
    <w:rPr>
      <w:b/>
      <w:bCs/>
    </w:rPr>
  </w:style>
  <w:style w:type="character" w:customStyle="1" w:styleId="TematkomentarzaZnak">
    <w:name w:val="Temat komentarza Znak"/>
    <w:basedOn w:val="TekstkomentarzaZnak"/>
    <w:link w:val="Tematkomentarza"/>
    <w:uiPriority w:val="99"/>
    <w:semiHidden/>
    <w:rsid w:val="00DF57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2773179">
      <w:bodyDiv w:val="1"/>
      <w:marLeft w:val="0"/>
      <w:marRight w:val="0"/>
      <w:marTop w:val="0"/>
      <w:marBottom w:val="0"/>
      <w:divBdr>
        <w:top w:val="none" w:sz="0" w:space="0" w:color="auto"/>
        <w:left w:val="none" w:sz="0" w:space="0" w:color="auto"/>
        <w:bottom w:val="none" w:sz="0" w:space="0" w:color="auto"/>
        <w:right w:val="none" w:sz="0" w:space="0" w:color="auto"/>
      </w:divBdr>
    </w:div>
    <w:div w:id="6942327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ezoko.com/pl/searchquery/projoy/1/phot/5?url=projo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ezoko.com/pl/c/Rozdzielnice%2C-obudowy-i-akcesoria-PV/103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zoko.com/pl/c/Falowniki-Inwertery/1129"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mezoko.com/pl/c/Panele-PV/113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mezoko.com/pl/p/Wylacznik-alarmowy-WP-1s-POZAR-nt-2-tory-pradowe-12A-NC-NO-IP55-921400-ELEKTROMET/1414"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5940A-37A6-4B69-8995-DAC9C87B9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11176</Words>
  <Characters>67062</Characters>
  <Application>Microsoft Office Word</Application>
  <DocSecurity>0</DocSecurity>
  <Lines>558</Lines>
  <Paragraphs>156</Paragraphs>
  <ScaleCrop>false</ScaleCrop>
  <HeadingPairs>
    <vt:vector size="2" baseType="variant">
      <vt:variant>
        <vt:lpstr>Tytuł</vt:lpstr>
      </vt:variant>
      <vt:variant>
        <vt:i4>1</vt:i4>
      </vt:variant>
    </vt:vector>
  </HeadingPairs>
  <TitlesOfParts>
    <vt:vector size="1" baseType="lpstr">
      <vt:lpstr/>
    </vt:vector>
  </TitlesOfParts>
  <Company>FORUM-PROJEKT</Company>
  <LinksUpToDate>false</LinksUpToDate>
  <CharactersWithSpaces>78082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Ireneusz Piechocki</dc:creator>
  <cp:keywords/>
  <dc:description/>
  <cp:lastModifiedBy>Krzysztof Zawadzki</cp:lastModifiedBy>
  <cp:revision>6</cp:revision>
  <cp:lastPrinted>2025-11-13T11:14:00Z</cp:lastPrinted>
  <dcterms:created xsi:type="dcterms:W3CDTF">2025-12-19T03:43:00Z</dcterms:created>
  <dcterms:modified xsi:type="dcterms:W3CDTF">2025-12-19T03:59:00Z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1045-12.2.0.17562</vt:lpwstr>
  </property>
  <property fmtid="{D5CDD505-2E9C-101B-9397-08002B2CF9AE}" pid="3" name="ICV">
    <vt:lpwstr>8E44E9BDD4434EA083D3A24BD932DF91_13</vt:lpwstr>
  </property>
</Properties>
</file>